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4"/>
          <w:szCs w:val="24"/>
        </w:rPr>
      </w:pPr>
      <w:r w:rsidDel="00000000" w:rsidR="00000000" w:rsidRPr="00000000">
        <w:rPr>
          <w:rtl w:val="0"/>
        </w:rPr>
      </w:r>
    </w:p>
    <w:p w:rsidR="00000000" w:rsidDel="00000000" w:rsidP="00000000" w:rsidRDefault="00000000" w:rsidRPr="00000000" w14:paraId="00000002">
      <w:pPr>
        <w:jc w:val="center"/>
        <w:rPr>
          <w:sz w:val="24"/>
          <w:szCs w:val="24"/>
        </w:rPr>
      </w:pPr>
      <w:r w:rsidDel="00000000" w:rsidR="00000000" w:rsidRPr="00000000">
        <w:rPr>
          <w:rtl w:val="0"/>
        </w:rPr>
      </w:r>
    </w:p>
    <w:p w:rsidR="00000000" w:rsidDel="00000000" w:rsidP="00000000" w:rsidRDefault="00000000" w:rsidRPr="00000000" w14:paraId="00000003">
      <w:pPr>
        <w:jc w:val="left"/>
        <w:rPr>
          <w:sz w:val="24"/>
          <w:szCs w:val="24"/>
        </w:rPr>
      </w:pPr>
      <w:r w:rsidDel="00000000" w:rsidR="00000000" w:rsidRPr="00000000">
        <w:rPr>
          <w:rtl w:val="0"/>
        </w:rPr>
      </w:r>
    </w:p>
    <w:p w:rsidR="00000000" w:rsidDel="00000000" w:rsidP="00000000" w:rsidRDefault="00000000" w:rsidRPr="00000000" w14:paraId="00000004">
      <w:pPr>
        <w:jc w:val="center"/>
        <w:rPr>
          <w:sz w:val="24"/>
          <w:szCs w:val="24"/>
        </w:rPr>
      </w:pPr>
      <w:r w:rsidDel="00000000" w:rsidR="00000000" w:rsidRPr="00000000">
        <w:rPr>
          <w:rtl w:val="0"/>
        </w:rPr>
      </w:r>
    </w:p>
    <w:p w:rsidR="00000000" w:rsidDel="00000000" w:rsidP="00000000" w:rsidRDefault="00000000" w:rsidRPr="00000000" w14:paraId="00000005">
      <w:pPr>
        <w:jc w:val="center"/>
        <w:rPr>
          <w:sz w:val="24"/>
          <w:szCs w:val="24"/>
        </w:rPr>
      </w:pPr>
      <w:r w:rsidDel="00000000" w:rsidR="00000000" w:rsidRPr="00000000">
        <w:rPr>
          <w:rtl w:val="0"/>
        </w:rPr>
      </w:r>
    </w:p>
    <w:p w:rsidR="00000000" w:rsidDel="00000000" w:rsidP="00000000" w:rsidRDefault="00000000" w:rsidRPr="00000000" w14:paraId="00000006">
      <w:pPr>
        <w:jc w:val="center"/>
        <w:rPr>
          <w:sz w:val="24"/>
          <w:szCs w:val="24"/>
        </w:rPr>
      </w:pPr>
      <w:r w:rsidDel="00000000" w:rsidR="00000000" w:rsidRPr="00000000">
        <w:rPr>
          <w:rtl w:val="0"/>
        </w:rPr>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Project 2 Overview</w:t>
      </w:r>
    </w:p>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Nicholas Gurrieri</w:t>
      </w:r>
    </w:p>
    <w:p w:rsidR="00000000" w:rsidDel="00000000" w:rsidP="00000000" w:rsidRDefault="00000000" w:rsidRPr="00000000" w14:paraId="0000001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 625</w:t>
      </w:r>
    </w:p>
    <w:p w:rsidR="00000000" w:rsidDel="00000000" w:rsidP="00000000" w:rsidRDefault="00000000" w:rsidRPr="00000000" w14:paraId="00000012">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Milhauser</w:t>
      </w:r>
    </w:p>
    <w:p w:rsidR="00000000" w:rsidDel="00000000" w:rsidP="00000000" w:rsidRDefault="00000000" w:rsidRPr="00000000" w14:paraId="00000013">
      <w:pPr>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4">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5">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Part I: Project Overview</w:t>
      </w:r>
      <w:r w:rsidDel="00000000" w:rsidR="00000000" w:rsidRPr="00000000">
        <w:drawing>
          <wp:anchor allowOverlap="1" behindDoc="0" distB="114300" distT="114300" distL="114300" distR="114300" hidden="0" layoutInCell="1" locked="0" relativeHeight="0" simplePos="0">
            <wp:simplePos x="0" y="0"/>
            <wp:positionH relativeFrom="column">
              <wp:posOffset>1338263</wp:posOffset>
            </wp:positionH>
            <wp:positionV relativeFrom="paragraph">
              <wp:posOffset>200025</wp:posOffset>
            </wp:positionV>
            <wp:extent cx="3262313" cy="1873707"/>
            <wp:effectExtent b="0" l="0" r="0" t="0"/>
            <wp:wrapNone/>
            <wp:docPr id="2"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3262313" cy="1873707"/>
                    </a:xfrm>
                    <a:prstGeom prst="rect"/>
                    <a:ln/>
                  </pic:spPr>
                </pic:pic>
              </a:graphicData>
            </a:graphic>
          </wp:anchor>
        </w:drawing>
      </w:r>
    </w:p>
    <w:p w:rsidR="00000000" w:rsidDel="00000000" w:rsidP="00000000" w:rsidRDefault="00000000" w:rsidRPr="00000000" w14:paraId="00000016">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B">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D">
      <w:pPr>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E">
      <w:pPr>
        <w:spacing w:line="480" w:lineRule="auto"/>
        <w:rPr>
          <w:rFonts w:ascii="Times New Roman" w:cs="Times New Roman" w:eastAsia="Times New Roman" w:hAnsi="Times New Roman"/>
          <w:b w:val="1"/>
          <w:sz w:val="24"/>
          <w:szCs w:val="24"/>
        </w:rPr>
      </w:pPr>
      <w:r w:rsidDel="00000000" w:rsidR="00000000" w:rsidRPr="00000000">
        <w:rPr>
          <w:rtl w:val="0"/>
        </w:rPr>
      </w:r>
    </w:p>
    <w:tbl>
      <w:tblPr>
        <w:tblStyle w:val="Table1"/>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65"/>
        <w:gridCol w:w="4695"/>
        <w:tblGridChange w:id="0">
          <w:tblGrid>
            <w:gridCol w:w="4665"/>
            <w:gridCol w:w="4695"/>
          </w:tblGrid>
        </w:tblGridChange>
      </w:tblGrid>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1F">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Topic of Focus</w:t>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0">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These projects and activities will focus on terrestrial ecosystems. </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Audience</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This project will be intended for students in grade 3. The learning goal will be aligned with Next Generation Science Standards for grade 3 students. </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4">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Rationale</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mc:AlternateContent>
                <mc:Choice Requires="wpg">
                  <w:drawing>
                    <wp:inline distB="114300" distT="114300" distL="114300" distR="114300">
                      <wp:extent cx="2700338" cy="2075554"/>
                      <wp:effectExtent b="0" l="0" r="0" t="0"/>
                      <wp:docPr id="1" name=""/>
                      <a:graphic>
                        <a:graphicData uri="http://schemas.microsoft.com/office/word/2010/wordprocessingShape">
                          <wps:wsp>
                            <wps:cNvSpPr/>
                            <wps:cNvPr id="2" name="Shape 2"/>
                            <wps:spPr>
                              <a:xfrm>
                                <a:off x="1180150" y="485225"/>
                                <a:ext cx="2409600" cy="1844100"/>
                              </a:xfrm>
                              <a:prstGeom prst="rect">
                                <a:avLst/>
                              </a:prstGeom>
                              <a:solidFill>
                                <a:srgbClr val="00FFFF"/>
                              </a:solidFill>
                              <a:ln cap="flat" cmpd="sng" w="38100">
                                <a:solidFill>
                                  <a:srgbClr val="FF99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000000"/>
                                      <w:sz w:val="24"/>
                                      <w:vertAlign w:val="baseline"/>
                                    </w:rPr>
                                    <w:t xml:space="preserve">Standards</w:t>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333333"/>
                                      <w:sz w:val="24"/>
                                      <w:vertAlign w:val="baseline"/>
                                    </w:rPr>
                                    <w:t xml:space="preserve">Third graders must be able to </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Times New Roman" w:cs="Times New Roman" w:eastAsia="Times New Roman" w:hAnsi="Times New Roman"/>
                                      <w:b w:val="1"/>
                                      <w:i w:val="0"/>
                                      <w:smallCaps w:val="0"/>
                                      <w:strike w:val="0"/>
                                      <w:color w:val="333333"/>
                                      <w:sz w:val="24"/>
                                      <w:vertAlign w:val="baseline"/>
                                    </w:rPr>
                                  </w:r>
                                  <w:r w:rsidDel="00000000" w:rsidR="00000000" w:rsidRPr="00000000">
                                    <w:rPr>
                                      <w:rFonts w:ascii="Times New Roman" w:cs="Times New Roman" w:eastAsia="Times New Roman" w:hAnsi="Times New Roman"/>
                                      <w:b w:val="0"/>
                                      <w:i w:val="0"/>
                                      <w:smallCaps w:val="0"/>
                                      <w:strike w:val="0"/>
                                      <w:color w:val="333333"/>
                                      <w:sz w:val="24"/>
                                      <w:vertAlign w:val="baseline"/>
                                    </w:rPr>
                                    <w:t xml:space="preserve">make a claim about the merit of a solution to a problem caused when the environment changes and the types of plants and animals that live there may change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333333"/>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(NGSS, 2013). </w:t>
                                  </w: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700338" cy="2075554"/>
                      <wp:effectExtent b="0" l="0" r="0" t="0"/>
                      <wp:docPr id="1"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2700338" cy="2075554"/>
                              </a:xfrm>
                              <a:prstGeom prst="rect"/>
                              <a:ln/>
                            </pic:spPr>
                          </pic:pic>
                        </a:graphicData>
                      </a:graphic>
                    </wp:inline>
                  </w:drawing>
                </mc:Fallback>
              </mc:AlternateContent>
            </w:r>
            <w:r w:rsidDel="00000000" w:rsidR="00000000" w:rsidRPr="00000000">
              <w:rPr>
                <w:rtl w:val="0"/>
              </w:rPr>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6">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fourth activity for this set of projects that students will complete will incorporate mobile e Learning software. This activity will have students make a claim about the merit of 3 possible solutions to a problem caused by animal migration. The reason why I chose to use mobile e Learning software is because it can increase student engagement, and lends itself to higher order thinking tasks, such as collaborating and problem solving (Stanaityte et. al, 2013). This lesson includes both of those tasks.</w:t>
            </w:r>
            <w:r w:rsidDel="00000000" w:rsidR="00000000" w:rsidRPr="00000000">
              <w:rPr>
                <w:rtl w:val="0"/>
              </w:rPr>
            </w:r>
          </w:p>
        </w:tc>
      </w:tr>
      <w:tr>
        <w:trPr>
          <w:cantSplit w:val="0"/>
          <w:tblHeader w:val="0"/>
        </w:trPr>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7">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Sub-topics</w:t>
            </w:r>
          </w:p>
        </w:tc>
        <w:tc>
          <w:tcPr>
            <w:tcBorders>
              <w:top w:color="ff9900" w:space="0" w:sz="24" w:val="single"/>
              <w:left w:color="ff9900" w:space="0" w:sz="24" w:val="single"/>
              <w:bottom w:color="ff9900" w:space="0" w:sz="24" w:val="single"/>
              <w:right w:color="ff9900" w:space="0" w:sz="24" w:val="single"/>
            </w:tcBorders>
            <w:tcMar>
              <w:top w:w="100.0" w:type="dxa"/>
              <w:left w:w="100.0" w:type="dxa"/>
              <w:bottom w:w="100.0" w:type="dxa"/>
              <w:right w:w="100.0" w:type="dxa"/>
            </w:tcMar>
            <w:vAlign w:val="top"/>
          </w:tcPr>
          <w:p w:rsidR="00000000" w:rsidDel="00000000" w:rsidP="00000000" w:rsidRDefault="00000000" w:rsidRPr="00000000" w14:paraId="00000028">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sub-topics that will be covered in this project are related to the 4 types of terrestrial ecosystems. The 4 sub-topics related to terrestrial ecosystems are tundras, grasslands, forests, and deserts. These all relate to the overarching topic of ecosystems, and by the end of the project, the goal will be for students to be able to understand how the organisms that inhabit these ecosystems are suited for living in them. They will also be able to make a claim about the merit of a solution to a problem caused by environmental changes.</w:t>
            </w:r>
            <w:r w:rsidDel="00000000" w:rsidR="00000000" w:rsidRPr="00000000">
              <w:rPr>
                <w:rtl w:val="0"/>
              </w:rPr>
            </w:r>
          </w:p>
        </w:tc>
      </w:tr>
    </w:tbl>
    <w:p w:rsidR="00000000" w:rsidDel="00000000" w:rsidP="00000000" w:rsidRDefault="00000000" w:rsidRPr="00000000" w14:paraId="00000029">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line="480" w:lineRule="auto"/>
        <w:ind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C">
      <w:pPr>
        <w:spacing w:line="480" w:lineRule="auto"/>
        <w:jc w:val="cente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D">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Part II: Content Module</w:t>
        <w:br w:type="textWrapping"/>
      </w:r>
      <w:r w:rsidDel="00000000" w:rsidR="00000000" w:rsidRPr="00000000">
        <w:drawing>
          <wp:anchor allowOverlap="1" behindDoc="0" distB="114300" distT="114300" distL="114300" distR="114300" hidden="0" layoutInCell="1" locked="0" relativeHeight="0" simplePos="0">
            <wp:simplePos x="0" y="0"/>
            <wp:positionH relativeFrom="column">
              <wp:posOffset>3057525</wp:posOffset>
            </wp:positionH>
            <wp:positionV relativeFrom="paragraph">
              <wp:posOffset>404813</wp:posOffset>
            </wp:positionV>
            <wp:extent cx="2807494" cy="1871663"/>
            <wp:effectExtent b="25400" l="25400" r="25400" t="25400"/>
            <wp:wrapNone/>
            <wp:docPr id="10"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807494" cy="1871663"/>
                    </a:xfrm>
                    <a:prstGeom prst="rect"/>
                    <a:ln w="25400">
                      <a:solidFill>
                        <a:srgbClr val="FF9900"/>
                      </a:solidFill>
                      <a:prstDash val="dash"/>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164182</wp:posOffset>
            </wp:positionH>
            <wp:positionV relativeFrom="paragraph">
              <wp:posOffset>161925</wp:posOffset>
            </wp:positionV>
            <wp:extent cx="2836193" cy="2152650"/>
            <wp:effectExtent b="25400" l="25400" r="25400" t="25400"/>
            <wp:wrapNone/>
            <wp:docPr id="7" name="image13.png"/>
            <a:graphic>
              <a:graphicData uri="http://schemas.openxmlformats.org/drawingml/2006/picture">
                <pic:pic>
                  <pic:nvPicPr>
                    <pic:cNvPr id="0" name="image13.png"/>
                    <pic:cNvPicPr preferRelativeResize="0"/>
                  </pic:nvPicPr>
                  <pic:blipFill>
                    <a:blip r:embed="rId9"/>
                    <a:srcRect b="0" l="0" r="0" t="0"/>
                    <a:stretch>
                      <a:fillRect/>
                    </a:stretch>
                  </pic:blipFill>
                  <pic:spPr>
                    <a:xfrm>
                      <a:off x="0" y="0"/>
                      <a:ext cx="2836193" cy="2152650"/>
                    </a:xfrm>
                    <a:prstGeom prst="rect"/>
                    <a:ln w="25400">
                      <a:solidFill>
                        <a:srgbClr val="FF9900"/>
                      </a:solidFill>
                      <a:prstDash val="dash"/>
                    </a:ln>
                  </pic:spPr>
                </pic:pic>
              </a:graphicData>
            </a:graphic>
          </wp:anchor>
        </w:drawing>
      </w:r>
    </w:p>
    <w:p w:rsidR="00000000" w:rsidDel="00000000" w:rsidP="00000000" w:rsidRDefault="00000000" w:rsidRPr="00000000" w14:paraId="0000002E">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0">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1">
      <w:pPr>
        <w:spacing w:line="480" w:lineRule="auto"/>
        <w:jc w:val="center"/>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3009900</wp:posOffset>
            </wp:positionH>
            <wp:positionV relativeFrom="paragraph">
              <wp:posOffset>445740</wp:posOffset>
            </wp:positionV>
            <wp:extent cx="2757488" cy="1833906"/>
            <wp:effectExtent b="25400" l="25400" r="25400" t="25400"/>
            <wp:wrapNone/>
            <wp:docPr id="13" name="image12.png"/>
            <a:graphic>
              <a:graphicData uri="http://schemas.openxmlformats.org/drawingml/2006/picture">
                <pic:pic>
                  <pic:nvPicPr>
                    <pic:cNvPr id="0" name="image12.png"/>
                    <pic:cNvPicPr preferRelativeResize="0"/>
                  </pic:nvPicPr>
                  <pic:blipFill>
                    <a:blip r:embed="rId10"/>
                    <a:srcRect b="0" l="0" r="0" t="0"/>
                    <a:stretch>
                      <a:fillRect/>
                    </a:stretch>
                  </pic:blipFill>
                  <pic:spPr>
                    <a:xfrm>
                      <a:off x="0" y="0"/>
                      <a:ext cx="2757488" cy="1833906"/>
                    </a:xfrm>
                    <a:prstGeom prst="rect"/>
                    <a:ln w="25400">
                      <a:solidFill>
                        <a:srgbClr val="FF9900"/>
                      </a:solidFill>
                      <a:prstDash val="dash"/>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447675</wp:posOffset>
            </wp:positionH>
            <wp:positionV relativeFrom="paragraph">
              <wp:posOffset>238125</wp:posOffset>
            </wp:positionV>
            <wp:extent cx="2819400" cy="1888629"/>
            <wp:effectExtent b="25400" l="25400" r="25400" t="25400"/>
            <wp:wrapNone/>
            <wp:docPr id="6" name="image11.png"/>
            <a:graphic>
              <a:graphicData uri="http://schemas.openxmlformats.org/drawingml/2006/picture">
                <pic:pic>
                  <pic:nvPicPr>
                    <pic:cNvPr id="0" name="image11.png"/>
                    <pic:cNvPicPr preferRelativeResize="0"/>
                  </pic:nvPicPr>
                  <pic:blipFill>
                    <a:blip r:embed="rId11"/>
                    <a:srcRect b="0" l="0" r="0" t="0"/>
                    <a:stretch>
                      <a:fillRect/>
                    </a:stretch>
                  </pic:blipFill>
                  <pic:spPr>
                    <a:xfrm>
                      <a:off x="0" y="0"/>
                      <a:ext cx="2819400" cy="1888629"/>
                    </a:xfrm>
                    <a:prstGeom prst="rect"/>
                    <a:ln w="25400">
                      <a:solidFill>
                        <a:srgbClr val="FF9900"/>
                      </a:solidFill>
                      <a:prstDash val="dash"/>
                    </a:ln>
                  </pic:spPr>
                </pic:pic>
              </a:graphicData>
            </a:graphic>
          </wp:anchor>
        </w:drawing>
      </w:r>
    </w:p>
    <w:p w:rsidR="00000000" w:rsidDel="00000000" w:rsidP="00000000" w:rsidRDefault="00000000" w:rsidRPr="00000000" w14:paraId="00000032">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3">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4">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5">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480" w:lineRule="auto"/>
        <w:rPr>
          <w:rFonts w:ascii="Times New Roman" w:cs="Times New Roman" w:eastAsia="Times New Roman" w:hAnsi="Times New Roman"/>
          <w:sz w:val="24"/>
          <w:szCs w:val="24"/>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Sub-topic 3 Outline</w:t>
            </w: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next sub-topic that this project will focus on are tundra environments.</w:t>
            </w:r>
          </w:p>
        </w:tc>
      </w:tr>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A">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Objectives</w:t>
            </w: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compare and contrast tundra environments with deserts.</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compare and contrast the two different types of tundras.</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identify environmental changes that may impact the animals in a specific environment.</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will be able to make a claim about the merit of a solution for a problem caused by environmental changes.</w:t>
            </w:r>
          </w:p>
        </w:tc>
      </w:tr>
      <w:tr>
        <w:trPr>
          <w:cantSplit w:val="0"/>
          <w:tblHeader w:val="0"/>
        </w:trPr>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42">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Instructions</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ff9900" w:space="0" w:sz="36" w:val="single"/>
              <w:left w:color="ff9900" w:space="0" w:sz="36" w:val="single"/>
              <w:bottom w:color="ff9900" w:space="0" w:sz="36" w:val="single"/>
              <w:right w:color="ff9900" w:space="0" w:sz="36" w:val="single"/>
            </w:tcBorders>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Begin by accessing </w:t>
            </w:r>
            <w:hyperlink r:id="rId12">
              <w:r w:rsidDel="00000000" w:rsidR="00000000" w:rsidRPr="00000000">
                <w:rPr>
                  <w:rFonts w:ascii="Times New Roman" w:cs="Times New Roman" w:eastAsia="Times New Roman" w:hAnsi="Times New Roman"/>
                  <w:color w:val="1155cc"/>
                  <w:sz w:val="24"/>
                  <w:szCs w:val="24"/>
                  <w:u w:val="single"/>
                  <w:rtl w:val="0"/>
                </w:rPr>
                <w:t xml:space="preserve">join.nearpod.com</w:t>
              </w:r>
            </w:hyperlink>
            <w:r w:rsidDel="00000000" w:rsidR="00000000" w:rsidRPr="00000000">
              <w:rPr>
                <w:rFonts w:ascii="Times New Roman" w:cs="Times New Roman" w:eastAsia="Times New Roman" w:hAnsi="Times New Roman"/>
                <w:sz w:val="24"/>
                <w:szCs w:val="24"/>
                <w:rtl w:val="0"/>
              </w:rPr>
              <w:t xml:space="preserve"> on your phone, or by accessing the nearpod app</w:t>
            </w:r>
          </w:p>
          <w:p w:rsidR="00000000" w:rsidDel="00000000" w:rsidP="00000000" w:rsidRDefault="00000000" w:rsidRPr="00000000" w14:paraId="0000004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Input the code to access the video: PKZ62</w:t>
            </w:r>
            <w:r w:rsidDel="00000000" w:rsidR="00000000" w:rsidRPr="00000000">
              <w:rPr>
                <w:rtl w:val="0"/>
              </w:rPr>
            </w:r>
          </w:p>
          <w:p w:rsidR="00000000" w:rsidDel="00000000" w:rsidP="00000000" w:rsidRDefault="00000000" w:rsidRPr="00000000" w14:paraId="0000004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The video contains 4 questions that will be asked throughout the video.</w:t>
            </w:r>
          </w:p>
          <w:p w:rsidR="00000000" w:rsidDel="00000000" w:rsidP="00000000" w:rsidRDefault="00000000" w:rsidRPr="00000000" w14:paraId="0000004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do you already know about Tundras?”</w:t>
            </w:r>
          </w:p>
          <w:p w:rsidR="00000000" w:rsidDel="00000000" w:rsidP="00000000" w:rsidRDefault="00000000" w:rsidRPr="00000000" w14:paraId="00000048">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“Compare Tundras with Desert biomes. How are they similar? How are they different?</w:t>
            </w:r>
          </w:p>
          <w:p w:rsidR="00000000" w:rsidDel="00000000" w:rsidP="00000000" w:rsidRDefault="00000000" w:rsidRPr="00000000" w14:paraId="00000049">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“Which of the tundra ecosystems experience permafrost?</w:t>
            </w:r>
          </w:p>
          <w:p w:rsidR="00000000" w:rsidDel="00000000" w:rsidP="00000000" w:rsidRDefault="00000000" w:rsidRPr="00000000" w14:paraId="0000004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“What type of impact do you think that the changing environment in the tundra can have on the animals that live there?”</w:t>
            </w:r>
          </w:p>
          <w:p w:rsidR="00000000" w:rsidDel="00000000" w:rsidP="00000000" w:rsidRDefault="00000000" w:rsidRPr="00000000" w14:paraId="0000004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Next, view the next slide. The slide features a description of the problem that Alberta, Canada is facing in regards to animal migration in their northern border, which is an arctic tundra. </w:t>
            </w:r>
          </w:p>
          <w:p w:rsidR="00000000" w:rsidDel="00000000" w:rsidP="00000000" w:rsidRDefault="00000000" w:rsidRPr="00000000" w14:paraId="0000004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Read the problem, and then “Your Task”</w:t>
            </w:r>
          </w:p>
          <w:p w:rsidR="00000000" w:rsidDel="00000000" w:rsidP="00000000" w:rsidRDefault="00000000" w:rsidRPr="00000000" w14:paraId="0000004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Open the PDF, and then read the design descriptions for each company</w:t>
            </w:r>
          </w:p>
          <w:p w:rsidR="00000000" w:rsidDel="00000000" w:rsidP="00000000" w:rsidRDefault="00000000" w:rsidRPr="00000000" w14:paraId="0000004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Review the criteria and constraints of the design.</w:t>
            </w:r>
          </w:p>
          <w:p w:rsidR="00000000" w:rsidDel="00000000" w:rsidP="00000000" w:rsidRDefault="00000000" w:rsidRPr="00000000" w14:paraId="0000004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With your groups, discuss which designs are best, and select the best design using the poll.</w:t>
            </w:r>
          </w:p>
          <w:p w:rsidR="00000000" w:rsidDel="00000000" w:rsidP="00000000" w:rsidRDefault="00000000" w:rsidRPr="00000000" w14:paraId="0000005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Using the collaborative board, create your claim, evidence, and reasoning to support your decision about which design solution would be the best. </w:t>
            </w:r>
          </w:p>
        </w:tc>
      </w:tr>
    </w:tbl>
    <w:p w:rsidR="00000000" w:rsidDel="00000000" w:rsidP="00000000" w:rsidRDefault="00000000" w:rsidRPr="00000000" w14:paraId="0000005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Activity</w:t>
      </w:r>
    </w:p>
    <w:p w:rsidR="00000000" w:rsidDel="00000000" w:rsidP="00000000" w:rsidRDefault="00000000" w:rsidRPr="00000000" w14:paraId="000000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Below you will see the responses to the questions in the initial introductory activity on Nearpod. These responses are collected for the instructor and can be viewed afterwards. Here are some samples of answers that could be generated by students. </w:t>
      </w:r>
      <w:r w:rsidDel="00000000" w:rsidR="00000000" w:rsidRPr="00000000">
        <w:drawing>
          <wp:anchor allowOverlap="1" behindDoc="0" distB="114300" distT="114300" distL="114300" distR="114300" hidden="0" layoutInCell="1" locked="0" relativeHeight="0" simplePos="0">
            <wp:simplePos x="0" y="0"/>
            <wp:positionH relativeFrom="column">
              <wp:posOffset>2886075</wp:posOffset>
            </wp:positionH>
            <wp:positionV relativeFrom="paragraph">
              <wp:posOffset>561975</wp:posOffset>
            </wp:positionV>
            <wp:extent cx="3738563" cy="892702"/>
            <wp:effectExtent b="0" l="0" r="0" t="0"/>
            <wp:wrapNone/>
            <wp:docPr id="8"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3738563" cy="89270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561975</wp:posOffset>
            </wp:positionV>
            <wp:extent cx="2643188" cy="627757"/>
            <wp:effectExtent b="0" l="0" r="0" t="0"/>
            <wp:wrapNone/>
            <wp:docPr id="3"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2643188" cy="627757"/>
                    </a:xfrm>
                    <a:prstGeom prst="rect"/>
                    <a:ln/>
                  </pic:spPr>
                </pic:pic>
              </a:graphicData>
            </a:graphic>
          </wp:anchor>
        </w:drawing>
      </w:r>
    </w:p>
    <w:p w:rsidR="00000000" w:rsidDel="00000000" w:rsidP="00000000" w:rsidRDefault="00000000" w:rsidRPr="00000000" w14:paraId="00000053">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4">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5">
      <w:pPr>
        <w:spacing w:line="480" w:lineRule="auto"/>
        <w:jc w:val="center"/>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3167063</wp:posOffset>
            </wp:positionH>
            <wp:positionV relativeFrom="paragraph">
              <wp:posOffset>261938</wp:posOffset>
            </wp:positionV>
            <wp:extent cx="3317544" cy="746447"/>
            <wp:effectExtent b="0" l="0" r="0" t="0"/>
            <wp:wrapNone/>
            <wp:docPr id="4"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3317544" cy="746447"/>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-166687</wp:posOffset>
            </wp:positionH>
            <wp:positionV relativeFrom="paragraph">
              <wp:posOffset>114300</wp:posOffset>
            </wp:positionV>
            <wp:extent cx="2900363" cy="1034524"/>
            <wp:effectExtent b="0" l="0" r="0" t="0"/>
            <wp:wrapNone/>
            <wp:docPr id="5"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2900363" cy="1034524"/>
                    </a:xfrm>
                    <a:prstGeom prst="rect"/>
                    <a:ln/>
                  </pic:spPr>
                </pic:pic>
              </a:graphicData>
            </a:graphic>
          </wp:anchor>
        </w:drawing>
      </w:r>
    </w:p>
    <w:p w:rsidR="00000000" w:rsidDel="00000000" w:rsidP="00000000" w:rsidRDefault="00000000" w:rsidRPr="00000000" w14:paraId="00000056">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7">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are what students will see next on Nearpod after watching the introductory video. </w:t>
      </w:r>
    </w:p>
    <w:p w:rsidR="00000000" w:rsidDel="00000000" w:rsidP="00000000" w:rsidRDefault="00000000" w:rsidRPr="00000000" w14:paraId="00000058">
      <w:pPr>
        <w:spacing w:line="480" w:lineRule="auto"/>
        <w:jc w:val="left"/>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3705225</wp:posOffset>
            </wp:positionH>
            <wp:positionV relativeFrom="paragraph">
              <wp:posOffset>173385</wp:posOffset>
            </wp:positionV>
            <wp:extent cx="2236981" cy="1542306"/>
            <wp:effectExtent b="0" l="0" r="0" t="0"/>
            <wp:wrapNone/>
            <wp:docPr id="12" name="image5.png"/>
            <a:graphic>
              <a:graphicData uri="http://schemas.openxmlformats.org/drawingml/2006/picture">
                <pic:pic>
                  <pic:nvPicPr>
                    <pic:cNvPr id="0" name="image5.png"/>
                    <pic:cNvPicPr preferRelativeResize="0"/>
                  </pic:nvPicPr>
                  <pic:blipFill>
                    <a:blip r:embed="rId17"/>
                    <a:srcRect b="0" l="0" r="0" t="0"/>
                    <a:stretch>
                      <a:fillRect/>
                    </a:stretch>
                  </pic:blipFill>
                  <pic:spPr>
                    <a:xfrm>
                      <a:off x="0" y="0"/>
                      <a:ext cx="2236981" cy="154230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285750</wp:posOffset>
            </wp:positionH>
            <wp:positionV relativeFrom="paragraph">
              <wp:posOffset>171450</wp:posOffset>
            </wp:positionV>
            <wp:extent cx="2457450" cy="1603194"/>
            <wp:effectExtent b="0" l="0" r="0" t="0"/>
            <wp:wrapNone/>
            <wp:docPr id="11"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2457450" cy="1603194"/>
                    </a:xfrm>
                    <a:prstGeom prst="rect"/>
                    <a:ln/>
                  </pic:spPr>
                </pic:pic>
              </a:graphicData>
            </a:graphic>
          </wp:anchor>
        </w:drawing>
      </w:r>
    </w:p>
    <w:p w:rsidR="00000000" w:rsidDel="00000000" w:rsidP="00000000" w:rsidRDefault="00000000" w:rsidRPr="00000000" w14:paraId="00000059">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A">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B">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C">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D">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E">
      <w:pPr>
        <w:spacing w:line="480" w:lineRule="auto"/>
        <w:jc w:val="left"/>
        <w:rPr>
          <w:rFonts w:ascii="Times New Roman" w:cs="Times New Roman" w:eastAsia="Times New Roman" w:hAnsi="Times New Roman"/>
          <w:b w:val="1"/>
          <w:sz w:val="24"/>
          <w:szCs w:val="24"/>
        </w:rPr>
      </w:pPr>
      <w:hyperlink r:id="rId19">
        <w:r w:rsidDel="00000000" w:rsidR="00000000" w:rsidRPr="00000000">
          <w:rPr>
            <w:rFonts w:ascii="Times New Roman" w:cs="Times New Roman" w:eastAsia="Times New Roman" w:hAnsi="Times New Roman"/>
            <w:b w:val="1"/>
            <w:color w:val="1155cc"/>
            <w:sz w:val="24"/>
            <w:szCs w:val="24"/>
            <w:u w:val="single"/>
            <w:rtl w:val="0"/>
          </w:rPr>
          <w:t xml:space="preserve">The design solutions</w:t>
        </w:r>
      </w:hyperlink>
      <w:r w:rsidDel="00000000" w:rsidR="00000000" w:rsidRPr="00000000">
        <w:rPr>
          <w:rtl w:val="0"/>
        </w:rPr>
      </w:r>
    </w:p>
    <w:p w:rsidR="00000000" w:rsidDel="00000000" w:rsidP="00000000" w:rsidRDefault="00000000" w:rsidRPr="00000000" w14:paraId="0000005F">
      <w:pPr>
        <w:spacing w:line="480" w:lineRule="auto"/>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collaborate board</w:t>
      </w:r>
    </w:p>
    <w:p w:rsidR="00000000" w:rsidDel="00000000" w:rsidP="00000000" w:rsidRDefault="00000000" w:rsidRPr="00000000" w14:paraId="00000060">
      <w:pPr>
        <w:spacing w:line="48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943600" cy="3937000"/>
            <wp:effectExtent b="0" l="0" r="0" t="0"/>
            <wp:docPr id="9" name="image10.png"/>
            <a:graphic>
              <a:graphicData uri="http://schemas.openxmlformats.org/drawingml/2006/picture">
                <pic:pic>
                  <pic:nvPicPr>
                    <pic:cNvPr id="0" name="image10.png"/>
                    <pic:cNvPicPr preferRelativeResize="0"/>
                  </pic:nvPicPr>
                  <pic:blipFill>
                    <a:blip r:embed="rId20"/>
                    <a:srcRect b="0" l="0" r="0" t="0"/>
                    <a:stretch>
                      <a:fillRect/>
                    </a:stretch>
                  </pic:blipFill>
                  <pic:spPr>
                    <a:xfrm>
                      <a:off x="0" y="0"/>
                      <a:ext cx="5943600" cy="39370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3">
      <w:pPr>
        <w:spacing w:line="48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4">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References</w:t>
      </w:r>
      <w:r w:rsidDel="00000000" w:rsidR="00000000" w:rsidRPr="00000000">
        <w:rPr>
          <w:rtl w:val="0"/>
        </w:rPr>
      </w:r>
    </w:p>
    <w:p w:rsidR="00000000" w:rsidDel="00000000" w:rsidP="00000000" w:rsidRDefault="00000000" w:rsidRPr="00000000" w14:paraId="00000065">
      <w:pPr>
        <w:spacing w:line="480" w:lineRule="auto"/>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National Geographic Society. (2020, February 5). </w:t>
      </w:r>
      <w:r w:rsidDel="00000000" w:rsidR="00000000" w:rsidRPr="00000000">
        <w:rPr>
          <w:rFonts w:ascii="Times New Roman" w:cs="Times New Roman" w:eastAsia="Times New Roman" w:hAnsi="Times New Roman"/>
          <w:i w:val="1"/>
          <w:color w:val="111111"/>
          <w:sz w:val="24"/>
          <w:szCs w:val="24"/>
          <w:rtl w:val="0"/>
        </w:rPr>
        <w:t xml:space="preserve">Tundra Biome</w:t>
      </w:r>
      <w:r w:rsidDel="00000000" w:rsidR="00000000" w:rsidRPr="00000000">
        <w:rPr>
          <w:rFonts w:ascii="Times New Roman" w:cs="Times New Roman" w:eastAsia="Times New Roman" w:hAnsi="Times New Roman"/>
          <w:color w:val="111111"/>
          <w:sz w:val="24"/>
          <w:szCs w:val="24"/>
          <w:rtl w:val="0"/>
        </w:rPr>
        <w:t xml:space="preserve">. </w:t>
      </w:r>
    </w:p>
    <w:p w:rsidR="00000000" w:rsidDel="00000000" w:rsidP="00000000" w:rsidRDefault="00000000" w:rsidRPr="00000000" w14:paraId="00000066">
      <w:pPr>
        <w:spacing w:line="480" w:lineRule="auto"/>
        <w:ind w:firstLine="720"/>
        <w:rPr>
          <w:rFonts w:ascii="Times New Roman" w:cs="Times New Roman" w:eastAsia="Times New Roman" w:hAnsi="Times New Roman"/>
          <w:color w:val="111111"/>
          <w:sz w:val="24"/>
          <w:szCs w:val="24"/>
        </w:rPr>
      </w:pPr>
      <w:hyperlink r:id="rId21">
        <w:r w:rsidDel="00000000" w:rsidR="00000000" w:rsidRPr="00000000">
          <w:rPr>
            <w:rFonts w:ascii="Times New Roman" w:cs="Times New Roman" w:eastAsia="Times New Roman" w:hAnsi="Times New Roman"/>
            <w:color w:val="1155cc"/>
            <w:sz w:val="24"/>
            <w:szCs w:val="24"/>
            <w:u w:val="single"/>
            <w:rtl w:val="0"/>
          </w:rPr>
          <w:t xml:space="preserve">https://www.nationalgeographic.org/encyclopedia/tundra-biome/#:%7E:text=Arctic%20t</w:t>
        </w:r>
      </w:hyperlink>
      <w:r w:rsidDel="00000000" w:rsidR="00000000" w:rsidRPr="00000000">
        <w:rPr>
          <w:rtl w:val="0"/>
        </w:rPr>
      </w:r>
    </w:p>
    <w:p w:rsidR="00000000" w:rsidDel="00000000" w:rsidP="00000000" w:rsidRDefault="00000000" w:rsidRPr="00000000" w14:paraId="00000067">
      <w:pPr>
        <w:spacing w:line="480" w:lineRule="auto"/>
        <w:ind w:firstLine="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undra%20are%20found%20on,overnight%20temperatures%20fall%20below%20freezing</w:t>
      </w:r>
    </w:p>
    <w:p w:rsidR="00000000" w:rsidDel="00000000" w:rsidP="00000000" w:rsidRDefault="00000000" w:rsidRPr="00000000" w14:paraId="00000068">
      <w:pPr>
        <w:spacing w:line="480" w:lineRule="auto"/>
        <w:ind w:left="0" w:firstLine="0"/>
        <w:rPr>
          <w:rFonts w:ascii="Times New Roman" w:cs="Times New Roman" w:eastAsia="Times New Roman" w:hAnsi="Times New Roman"/>
          <w:i w:val="1"/>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Next Generation Science Standards. (2013). </w:t>
      </w:r>
      <w:r w:rsidDel="00000000" w:rsidR="00000000" w:rsidRPr="00000000">
        <w:rPr>
          <w:rFonts w:ascii="Times New Roman" w:cs="Times New Roman" w:eastAsia="Times New Roman" w:hAnsi="Times New Roman"/>
          <w:i w:val="1"/>
          <w:color w:val="111111"/>
          <w:sz w:val="24"/>
          <w:szCs w:val="24"/>
          <w:rtl w:val="0"/>
        </w:rPr>
        <w:t xml:space="preserve">3-LS4-4 Biological Evolution: Unity and Diversity | </w:t>
      </w:r>
    </w:p>
    <w:p w:rsidR="00000000" w:rsidDel="00000000" w:rsidP="00000000" w:rsidRDefault="00000000" w:rsidRPr="00000000" w14:paraId="00000069">
      <w:pPr>
        <w:spacing w:line="480" w:lineRule="auto"/>
        <w:ind w:left="0" w:firstLine="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i w:val="1"/>
          <w:color w:val="111111"/>
          <w:sz w:val="24"/>
          <w:szCs w:val="24"/>
          <w:rtl w:val="0"/>
        </w:rPr>
        <w:t xml:space="preserve">Next Generation Science Standards</w:t>
      </w:r>
      <w:r w:rsidDel="00000000" w:rsidR="00000000" w:rsidRPr="00000000">
        <w:rPr>
          <w:rFonts w:ascii="Times New Roman" w:cs="Times New Roman" w:eastAsia="Times New Roman" w:hAnsi="Times New Roman"/>
          <w:color w:val="111111"/>
          <w:sz w:val="24"/>
          <w:szCs w:val="24"/>
          <w:rtl w:val="0"/>
        </w:rPr>
        <w:t xml:space="preserve">.</w:t>
      </w:r>
    </w:p>
    <w:p w:rsidR="00000000" w:rsidDel="00000000" w:rsidP="00000000" w:rsidRDefault="00000000" w:rsidRPr="00000000" w14:paraId="0000006A">
      <w:pPr>
        <w:spacing w:line="480" w:lineRule="auto"/>
        <w:ind w:left="0" w:firstLine="720"/>
        <w:rPr>
          <w:rFonts w:ascii="Times New Roman" w:cs="Times New Roman" w:eastAsia="Times New Roman" w:hAnsi="Times New Roman"/>
          <w:color w:val="111111"/>
          <w:sz w:val="24"/>
          <w:szCs w:val="24"/>
          <w:shd w:fill="f4f4f4" w:val="clear"/>
        </w:rPr>
      </w:pPr>
      <w:r w:rsidDel="00000000" w:rsidR="00000000" w:rsidRPr="00000000">
        <w:rPr>
          <w:rFonts w:ascii="Times New Roman" w:cs="Times New Roman" w:eastAsia="Times New Roman" w:hAnsi="Times New Roman"/>
          <w:color w:val="111111"/>
          <w:sz w:val="24"/>
          <w:szCs w:val="24"/>
          <w:rtl w:val="0"/>
        </w:rPr>
        <w:t xml:space="preserve"> </w:t>
      </w:r>
      <w:hyperlink r:id="rId22">
        <w:r w:rsidDel="00000000" w:rsidR="00000000" w:rsidRPr="00000000">
          <w:rPr>
            <w:rFonts w:ascii="Times New Roman" w:cs="Times New Roman" w:eastAsia="Times New Roman" w:hAnsi="Times New Roman"/>
            <w:color w:val="111111"/>
            <w:sz w:val="24"/>
            <w:szCs w:val="24"/>
            <w:u w:val="single"/>
            <w:rtl w:val="0"/>
          </w:rPr>
          <w:t xml:space="preserve">https://www.nextgenscience.org/pe/3-ls4-4-biological-evolution-unity-and-diversity</w:t>
        </w:r>
      </w:hyperlink>
      <w:r w:rsidDel="00000000" w:rsidR="00000000" w:rsidRPr="00000000">
        <w:rPr>
          <w:rtl w:val="0"/>
        </w:rPr>
      </w:r>
    </w:p>
    <w:p w:rsidR="00000000" w:rsidDel="00000000" w:rsidP="00000000" w:rsidRDefault="00000000" w:rsidRPr="00000000" w14:paraId="0000006B">
      <w:pPr>
        <w:spacing w:line="480" w:lineRule="auto"/>
        <w:ind w:left="0" w:firstLine="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Stanaityte, J., Washington, N., Wankel, L. A., &amp; Blessinger, P. (2013). Increasing student </w:t>
      </w:r>
    </w:p>
    <w:p w:rsidR="00000000" w:rsidDel="00000000" w:rsidP="00000000" w:rsidRDefault="00000000" w:rsidRPr="00000000" w14:paraId="0000006C">
      <w:pPr>
        <w:spacing w:line="480" w:lineRule="auto"/>
        <w:ind w:left="0" w:firstLine="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engagement and retention using mobile applications: Smartphones, Skype and texting </w:t>
      </w:r>
    </w:p>
    <w:p w:rsidR="00000000" w:rsidDel="00000000" w:rsidP="00000000" w:rsidRDefault="00000000" w:rsidRPr="00000000" w14:paraId="0000006D">
      <w:pPr>
        <w:spacing w:line="480" w:lineRule="auto"/>
        <w:ind w:left="0" w:firstLine="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technologies. Bingley, U.K.: Emerald.</w:t>
      </w:r>
    </w:p>
    <w:p w:rsidR="00000000" w:rsidDel="00000000" w:rsidP="00000000" w:rsidRDefault="00000000" w:rsidRPr="00000000" w14:paraId="0000006E">
      <w:pPr>
        <w:spacing w:line="480" w:lineRule="auto"/>
        <w:ind w:left="0" w:firstLine="0"/>
        <w:rPr>
          <w:rFonts w:ascii="Open Sans" w:cs="Open Sans" w:eastAsia="Open Sans" w:hAnsi="Open Sans"/>
          <w:color w:val="111111"/>
          <w:sz w:val="20"/>
          <w:szCs w:val="20"/>
          <w:shd w:fill="f4f4f4" w:val="clear"/>
        </w:rPr>
      </w:pPr>
      <w:r w:rsidDel="00000000" w:rsidR="00000000" w:rsidRPr="00000000">
        <w:rPr>
          <w:rtl w:val="0"/>
        </w:rPr>
      </w:r>
    </w:p>
    <w:p w:rsidR="00000000" w:rsidDel="00000000" w:rsidP="00000000" w:rsidRDefault="00000000" w:rsidRPr="00000000" w14:paraId="0000006F">
      <w:pPr>
        <w:spacing w:line="480" w:lineRule="auto"/>
        <w:ind w:left="0" w:firstLine="0"/>
        <w:rPr>
          <w:rFonts w:ascii="Times New Roman" w:cs="Times New Roman" w:eastAsia="Times New Roman" w:hAnsi="Times New Roman"/>
          <w:color w:val="111111"/>
          <w:sz w:val="24"/>
          <w:szCs w:val="24"/>
        </w:rPr>
      </w:pPr>
      <w:r w:rsidDel="00000000" w:rsidR="00000000" w:rsidRPr="00000000">
        <w:rPr>
          <w:rtl w:val="0"/>
        </w:rPr>
      </w:r>
    </w:p>
    <w:p w:rsidR="00000000" w:rsidDel="00000000" w:rsidP="00000000" w:rsidRDefault="00000000" w:rsidRPr="00000000" w14:paraId="00000070">
      <w:pPr>
        <w:spacing w:line="480" w:lineRule="auto"/>
        <w:ind w:left="0" w:firstLine="720"/>
        <w:rPr>
          <w:rFonts w:ascii="Times New Roman" w:cs="Times New Roman" w:eastAsia="Times New Roman" w:hAnsi="Times New Roman"/>
          <w:color w:val="111111"/>
          <w:sz w:val="24"/>
          <w:szCs w:val="24"/>
        </w:rPr>
      </w:pPr>
      <w:r w:rsidDel="00000000" w:rsidR="00000000" w:rsidRPr="00000000">
        <w:rPr>
          <w:rFonts w:ascii="Times New Roman" w:cs="Times New Roman" w:eastAsia="Times New Roman" w:hAnsi="Times New Roman"/>
          <w:color w:val="111111"/>
          <w:sz w:val="24"/>
          <w:szCs w:val="24"/>
          <w:rtl w:val="0"/>
        </w:rPr>
        <w:t xml:space="preserve">.</w:t>
      </w:r>
    </w:p>
    <w:p w:rsidR="00000000" w:rsidDel="00000000" w:rsidP="00000000" w:rsidRDefault="00000000" w:rsidRPr="00000000" w14:paraId="00000071">
      <w:pPr>
        <w:spacing w:line="480" w:lineRule="auto"/>
        <w:ind w:left="0" w:firstLine="720"/>
        <w:rPr>
          <w:rFonts w:ascii="Times New Roman" w:cs="Times New Roman" w:eastAsia="Times New Roman" w:hAnsi="Times New Roman"/>
          <w:color w:val="111111"/>
          <w:sz w:val="24"/>
          <w:szCs w:val="24"/>
        </w:rPr>
      </w:pPr>
      <w:r w:rsidDel="00000000" w:rsidR="00000000" w:rsidRPr="00000000">
        <w:rPr>
          <w:rtl w:val="0"/>
        </w:rPr>
      </w:r>
    </w:p>
    <w:p w:rsidR="00000000" w:rsidDel="00000000" w:rsidP="00000000" w:rsidRDefault="00000000" w:rsidRPr="00000000" w14:paraId="00000072">
      <w:pPr>
        <w:spacing w:line="480" w:lineRule="auto"/>
        <w:ind w:left="0" w:firstLine="720"/>
        <w:rPr>
          <w:rFonts w:ascii="Times New Roman" w:cs="Times New Roman" w:eastAsia="Times New Roman" w:hAnsi="Times New Roman"/>
          <w:color w:val="111111"/>
          <w:sz w:val="24"/>
          <w:szCs w:val="24"/>
        </w:rPr>
      </w:pPr>
      <w:r w:rsidDel="00000000" w:rsidR="00000000" w:rsidRPr="00000000">
        <w:rPr>
          <w:rtl w:val="0"/>
        </w:rPr>
      </w:r>
    </w:p>
    <w:p w:rsidR="00000000" w:rsidDel="00000000" w:rsidP="00000000" w:rsidRDefault="00000000" w:rsidRPr="00000000" w14:paraId="00000073">
      <w:pPr>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jc w:val="center"/>
        <w:rPr>
          <w:rFonts w:ascii="Times New Roman" w:cs="Times New Roman" w:eastAsia="Times New Roman" w:hAnsi="Times New Roman"/>
          <w:b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0.png"/><Relationship Id="rId11" Type="http://schemas.openxmlformats.org/officeDocument/2006/relationships/image" Target="media/image11.png"/><Relationship Id="rId22" Type="http://schemas.openxmlformats.org/officeDocument/2006/relationships/hyperlink" Target="https://www.nextgenscience.org/pe/3-ls4-4-biological-evolution-unity-and-diversity" TargetMode="External"/><Relationship Id="rId10" Type="http://schemas.openxmlformats.org/officeDocument/2006/relationships/image" Target="media/image12.png"/><Relationship Id="rId21" Type="http://schemas.openxmlformats.org/officeDocument/2006/relationships/hyperlink" Target="https://www.nationalgeographic.org/encyclopedia/tundra-biome/#:%7E:text=Arctic%20t" TargetMode="External"/><Relationship Id="rId13" Type="http://schemas.openxmlformats.org/officeDocument/2006/relationships/image" Target="media/image3.png"/><Relationship Id="rId12" Type="http://schemas.openxmlformats.org/officeDocument/2006/relationships/hyperlink" Target="https://nearpod.com/studen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3.png"/><Relationship Id="rId15" Type="http://schemas.openxmlformats.org/officeDocument/2006/relationships/image" Target="media/image2.png"/><Relationship Id="rId14" Type="http://schemas.openxmlformats.org/officeDocument/2006/relationships/image" Target="media/image8.png"/><Relationship Id="rId17" Type="http://schemas.openxmlformats.org/officeDocument/2006/relationships/image" Target="media/image5.png"/><Relationship Id="rId16" Type="http://schemas.openxmlformats.org/officeDocument/2006/relationships/image" Target="media/image1.png"/><Relationship Id="rId5" Type="http://schemas.openxmlformats.org/officeDocument/2006/relationships/styles" Target="styles.xml"/><Relationship Id="rId19" Type="http://schemas.openxmlformats.org/officeDocument/2006/relationships/hyperlink" Target="https://docs.google.com/document/d/1K1wsEvUadCN0dd5SXaDvcxZ1Yc20rmIzLX6QNSvvgVs/edit?usp=sharing" TargetMode="External"/><Relationship Id="rId6" Type="http://schemas.openxmlformats.org/officeDocument/2006/relationships/image" Target="media/image6.png"/><Relationship Id="rId18" Type="http://schemas.openxmlformats.org/officeDocument/2006/relationships/image" Target="media/image7.png"/><Relationship Id="rId7" Type="http://schemas.openxmlformats.org/officeDocument/2006/relationships/image" Target="media/image9.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