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pageBreakBefore w:val="0"/>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Lakeview Elementary Strategic Plan Analysis</w:t>
      </w:r>
    </w:p>
    <w:p w:rsidR="00000000" w:rsidDel="00000000" w:rsidP="00000000" w:rsidRDefault="00000000" w:rsidRPr="00000000" w14:paraId="00000013">
      <w:pPr>
        <w:pageBreakBefore w:val="0"/>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Nick Gurrieri</w:t>
      </w:r>
    </w:p>
    <w:p w:rsidR="00000000" w:rsidDel="00000000" w:rsidP="00000000" w:rsidRDefault="00000000" w:rsidRPr="00000000" w14:paraId="00000014">
      <w:pPr>
        <w:pageBreakBefore w:val="0"/>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 515: Measurement and Metrics</w:t>
      </w:r>
    </w:p>
    <w:p w:rsidR="00000000" w:rsidDel="00000000" w:rsidP="00000000" w:rsidRDefault="00000000" w:rsidRPr="00000000" w14:paraId="00000015">
      <w:pPr>
        <w:pageBreakBefore w:val="0"/>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Amy Carroll</w:t>
      </w:r>
    </w:p>
    <w:p w:rsidR="00000000" w:rsidDel="00000000" w:rsidP="00000000" w:rsidRDefault="00000000" w:rsidRPr="00000000" w14:paraId="00000016">
      <w:pPr>
        <w:pageBreakBefore w:val="0"/>
        <w:spacing w:line="48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pageBreakBefore w:val="0"/>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pageBreakBefore w:val="0"/>
        <w:jc w:val="cente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9">
      <w:pPr>
        <w:pageBreakBefore w:val="0"/>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Identification of Specific Issues</w:t>
      </w:r>
    </w:p>
    <w:p w:rsidR="00000000" w:rsidDel="00000000" w:rsidP="00000000" w:rsidRDefault="00000000" w:rsidRPr="00000000" w14:paraId="0000001A">
      <w:pPr>
        <w:pageBreakBefore w:val="0"/>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Lakeview Elementary School is presented with a few issues that are at odds with its strategic plan and mission statement. Lakeview lists 10 tenets which they believe to be important towards furthering their goal or providing effective instruction for the student body. The 10 tenets are as follows:</w:t>
      </w:r>
    </w:p>
    <w:p w:rsidR="00000000" w:rsidDel="00000000" w:rsidP="00000000" w:rsidRDefault="00000000" w:rsidRPr="00000000" w14:paraId="0000001B">
      <w:pPr>
        <w:pageBreakBefore w:val="0"/>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Quality relationships should exist between staff, students, and the community</w:t>
      </w:r>
    </w:p>
    <w:p w:rsidR="00000000" w:rsidDel="00000000" w:rsidP="00000000" w:rsidRDefault="00000000" w:rsidRPr="00000000" w14:paraId="0000001C">
      <w:pPr>
        <w:pageBreakBefore w:val="0"/>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Diversity is key, but unity is equally important</w:t>
      </w:r>
    </w:p>
    <w:p w:rsidR="00000000" w:rsidDel="00000000" w:rsidP="00000000" w:rsidRDefault="00000000" w:rsidRPr="00000000" w14:paraId="0000001D">
      <w:pPr>
        <w:pageBreakBefore w:val="0"/>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Equity is a prerequisite for the well-being of the community</w:t>
      </w:r>
    </w:p>
    <w:p w:rsidR="00000000" w:rsidDel="00000000" w:rsidP="00000000" w:rsidRDefault="00000000" w:rsidRPr="00000000" w14:paraId="0000001E">
      <w:pPr>
        <w:pageBreakBefore w:val="0"/>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Everyone has worth, value, and is integral to society</w:t>
      </w:r>
    </w:p>
    <w:p w:rsidR="00000000" w:rsidDel="00000000" w:rsidP="00000000" w:rsidRDefault="00000000" w:rsidRPr="00000000" w14:paraId="0000001F">
      <w:pPr>
        <w:pageBreakBefore w:val="0"/>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Social-emotional, physical, and spiritual health are critical towards student success.</w:t>
      </w:r>
    </w:p>
    <w:p w:rsidR="00000000" w:rsidDel="00000000" w:rsidP="00000000" w:rsidRDefault="00000000" w:rsidRPr="00000000" w14:paraId="00000020">
      <w:pPr>
        <w:pageBreakBefore w:val="0"/>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High expectations are critical to achieving goals</w:t>
      </w:r>
    </w:p>
    <w:p w:rsidR="00000000" w:rsidDel="00000000" w:rsidP="00000000" w:rsidRDefault="00000000" w:rsidRPr="00000000" w14:paraId="00000021">
      <w:pPr>
        <w:pageBreakBefore w:val="0"/>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High quality education produces responsible, conscious citizens and vibrant communities</w:t>
      </w:r>
    </w:p>
    <w:p w:rsidR="00000000" w:rsidDel="00000000" w:rsidP="00000000" w:rsidRDefault="00000000" w:rsidRPr="00000000" w14:paraId="00000022">
      <w:pPr>
        <w:pageBreakBefore w:val="0"/>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Teaching and learning are essential to the human experience </w:t>
      </w:r>
    </w:p>
    <w:p w:rsidR="00000000" w:rsidDel="00000000" w:rsidP="00000000" w:rsidRDefault="00000000" w:rsidRPr="00000000" w14:paraId="00000023">
      <w:pPr>
        <w:pageBreakBefore w:val="0"/>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Change should be embraced</w:t>
      </w:r>
    </w:p>
    <w:p w:rsidR="00000000" w:rsidDel="00000000" w:rsidP="00000000" w:rsidRDefault="00000000" w:rsidRPr="00000000" w14:paraId="00000024">
      <w:pPr>
        <w:pageBreakBefore w:val="0"/>
        <w:numPr>
          <w:ilvl w:val="0"/>
          <w:numId w:val="1"/>
        </w:numPr>
        <w:spacing w:line="4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Education is the shared responsibility of the community</w:t>
      </w:r>
    </w:p>
    <w:p w:rsidR="00000000" w:rsidDel="00000000" w:rsidP="00000000" w:rsidRDefault="00000000" w:rsidRPr="00000000" w14:paraId="00000025">
      <w:pPr>
        <w:pageBreakBefore w:val="0"/>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major problems Lakeview faces right now have to do with a low School Performance Index (SPI) score of 42.7 out of 100 and chronic absenteeism. The ultimate target for a SPI is 88 because in a district with a SPI of 88 or above, students will have performed at or above the “goal” level on the majority of tests.  There are 15 performance indicators set forth by the Connecticut Department of Education, and Lakeview is  meeting 3 of them. Additionally, the attendance rate for Lakeview is 83.3%, indicating a major problem with chronic absenteeism. While there are other problems, such as higher average rates of teacher absenteeism in comparison to the rest of the district, and high expulsion/ suspension rates, those problems are possible root causes to the bigger problems of poor student performance and high rates of absenteeism. The metrics and data supporting why these problems may persist in such a way will be discussed in the following section.</w:t>
      </w:r>
    </w:p>
    <w:p w:rsidR="00000000" w:rsidDel="00000000" w:rsidP="00000000" w:rsidRDefault="00000000" w:rsidRPr="00000000" w14:paraId="00000026">
      <w:pPr>
        <w:pageBreakBefore w:val="0"/>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Reason for Significance of Issues</w:t>
      </w:r>
    </w:p>
    <w:p w:rsidR="00000000" w:rsidDel="00000000" w:rsidP="00000000" w:rsidRDefault="00000000" w:rsidRPr="00000000" w14:paraId="00000027">
      <w:pPr>
        <w:pageBreakBefore w:val="0"/>
        <w:spacing w:line="480" w:lineRule="auto"/>
        <w:ind w:left="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Chronic Absenteeism among Students</w:t>
      </w:r>
    </w:p>
    <w:p w:rsidR="00000000" w:rsidDel="00000000" w:rsidP="00000000" w:rsidRDefault="00000000" w:rsidRPr="00000000" w14:paraId="00000028">
      <w:pPr>
        <w:pageBreakBefore w:val="0"/>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it stands, Lakeview is not meeting the needs of it’s learning. Part of strategic planning involves “confronting the brutal facts” and fearlessly facing the problems that may be facing your organization (OnStrategy, n.d.) To address chronic absenteeism, there is a possible root cause highlighted by the data in the report which can be targeted. The reason for why this issue is so significant may be due to high rates of student suspension and expulsion at Lakeview. One data point that supports this is the fact that 11% of Lakeview’s male students have been expelled or suspended at least once during the school year. Additionally, 3% of female students have been suspended or expelled at least once. 6% of students with disabilities have also been suspended at least once or expelled from Lakeview. Additionally, the school has a predominantly Hispanic population, as Hispanic students account for 69.9%% of the students at Lakeview. 135 Hispanic students have been suspended at least once or expelled at Lakeview, which accounts for 16.9% of the Hispanic student body. When such a large portion of the primary school cultural demographic is being expelled or suspended, that may lead to increased rates of truancy. Research and data supports the fact that there is a positive correlation between the number of expulsion and suspensions and rates of chronic absenteeism. A study done in Arkansas looked into the link between harsh discipline and absenteeism. During the 2016-17 school year in Arkansas, disciplinary consequences included 104,350 in-school suspensions, 57,301 out-of-school suspensions, and 357 expulsions, which represents far too much time that students are missing from instructional time (Blankenship, 2017).</w:t>
      </w:r>
    </w:p>
    <w:p w:rsidR="00000000" w:rsidDel="00000000" w:rsidP="00000000" w:rsidRDefault="00000000" w:rsidRPr="00000000" w14:paraId="00000029">
      <w:pPr>
        <w:pageBreakBefore w:val="0"/>
        <w:spacing w:line="480" w:lineRule="auto"/>
        <w:ind w:left="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Low School Performance Index Rating</w:t>
      </w:r>
    </w:p>
    <w:p w:rsidR="00000000" w:rsidDel="00000000" w:rsidP="00000000" w:rsidRDefault="00000000" w:rsidRPr="00000000" w14:paraId="0000002A">
      <w:pPr>
        <w:pageBreakBefore w:val="0"/>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multitude of factors contribute to the low SPI at Lakeview. Low SPI is the paramount concern with Lakeview, particularly because Lakeview’s mission statement seems to be so at odds with the actual rates of student performance. </w:t>
      </w:r>
      <w:r w:rsidDel="00000000" w:rsidR="00000000" w:rsidRPr="00000000">
        <w:rPr>
          <w:rFonts w:ascii="Times New Roman" w:cs="Times New Roman" w:eastAsia="Times New Roman" w:hAnsi="Times New Roman"/>
          <w:sz w:val="24"/>
          <w:szCs w:val="24"/>
          <w:rtl w:val="0"/>
        </w:rPr>
        <w:t xml:space="preserve">It is clear that Lakeview is at a turning point, and if the problems that plague them persist, an inventory of trengths and weaknesses can reveal priorities as well as possibilities in the organization (University of Kansas, 2016). </w:t>
      </w:r>
      <w:r w:rsidDel="00000000" w:rsidR="00000000" w:rsidRPr="00000000">
        <w:rPr>
          <w:rFonts w:ascii="Times New Roman" w:cs="Times New Roman" w:eastAsia="Times New Roman" w:hAnsi="Times New Roman"/>
          <w:sz w:val="24"/>
          <w:szCs w:val="24"/>
          <w:rtl w:val="0"/>
        </w:rPr>
        <w:t xml:space="preserve">Data on the report can explain possible reasons for the low performance rating. Chronic absence from students has to be among the top concerns. An 83.3% attendance rate for students means that out of 182 instructional days, students on average are in school for only 151.06 days. The absentee rate is especially high for EL students (15%), who are the highest risk students as far as academics go besides special needs students. This loss of instructional time undoubtedly has an impact on school performance. According to the University of Delaware Center for Research in Education and  Social Policy, a detailed body of research on chronic absenteeism among students unpacks the negative short-term impacts and long-term outcomes of it. Achievement in reading and mathematics is hindered for students who are chronically absent as early as kindergarten, and chronic absence in elementary school is linked to an increased likelihood of dropout even if attendance improves over time (University of Delaware, 2018). Additionally, teacher absences contribute to this. Lakeview school has an average of 11.7 sick days or personal days leading to absences for each teacher, which is higher than the district average of 11.4 school days missed per year. This accounts for 6% of instructional time throughout the year, which is 74 hours of  total instructional time lost. Research also points to the link between student performance and teacher absences. Since absent teachers are typically replaced by less qualified substitutes, instructional intensity and consistency may decline: ten days of teacher absence reduce students’ achievement score by about 3.3 percent of a standard deviation—enough to lower some students’ designation in the state proficiency system and, thus, their motivation to succeed (Institute of Educational Sciences, 2016). One explanation for the negative impact of teacher absence is that the instructional skills of substitute teachers are inferior, on average, to those of the regular teachers whose classes they’re likely to cover, which may lead to more lost instructional time (Miller, 2017). Both the number of student absences, and the number of teacher absences are things that are within the control of the organization to some degree. When conducting an inventory of strengths, weaknesses, opportunities, and threats that are within one's control in an organization, it is important to take into account the factors that have the highest importance that are still within the control of the organization (Figliuolo, 2015). It is clear that Lakeview could make some changes to decrease absenteeism as a whole. Two other factors that contribute to the low SPI for Lakeview are the high number of EL students and special education students, coupled with the lack of support for those students. The teacher:student ratio at Lakeview for the entire student body is about 15:1, but it is slightly higher at around 16:1 for students with disabilities. There are 8 full time special education teachers at Lakeview, and 129 students with disabilities. This ratio could lead to some instructional difficulties for special education teachers who need to provide specialized one on one instruction for high need students. Additionally, special needs students account for the lowest SPI score on average at Lakeview. Their data point is an outlier, sitting at an average SPI of 14.08 over the last 4 years, which brings the school average down. There are 436 EL students at Lakeview, with no specialized EL teacher on staff. Additionally, their 15% chronic absence rate and 6% expulsion rate may lead to a bigger gap in achievement over time. It is clear that the average SPI for EL students over the last 4 years being 28.7 when the school average is 42.7 highlights a severe need to meet their instructional needs. Data that is missing and strategies to improve on the weaknesses at Lakeview will be discussed in the following section.</w:t>
      </w:r>
      <w:r w:rsidDel="00000000" w:rsidR="00000000" w:rsidRPr="00000000">
        <w:rPr>
          <w:rtl w:val="0"/>
        </w:rPr>
      </w:r>
    </w:p>
    <w:p w:rsidR="00000000" w:rsidDel="00000000" w:rsidP="00000000" w:rsidRDefault="00000000" w:rsidRPr="00000000" w14:paraId="0000002B">
      <w:pPr>
        <w:pageBreakBefore w:val="0"/>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Missing Data</w:t>
      </w:r>
    </w:p>
    <w:p w:rsidR="00000000" w:rsidDel="00000000" w:rsidP="00000000" w:rsidRDefault="00000000" w:rsidRPr="00000000" w14:paraId="0000002C">
      <w:pPr>
        <w:pageBreakBefore w:val="0"/>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ab/>
      </w:r>
      <w:r w:rsidDel="00000000" w:rsidR="00000000" w:rsidRPr="00000000">
        <w:rPr>
          <w:rFonts w:ascii="Times New Roman" w:cs="Times New Roman" w:eastAsia="Times New Roman" w:hAnsi="Times New Roman"/>
          <w:sz w:val="24"/>
          <w:szCs w:val="24"/>
          <w:rtl w:val="0"/>
        </w:rPr>
        <w:t xml:space="preserve">A strategic plan to help shore up the weaknesses present at Lakeview can be addressed when some questions are answered. These questions tie directly into Lakeview’s mission statement and what goals the data seems to be at odds with. First and foremost is what exactly is impeding the quality relationships between students, and what specifically is causing suspension and expulsion to occur at such high rates? More data is needed to highlight what specifically is causing these high rates of suspension or expulsion. If the rates of suspension or expulsion are tied into truancy, there is a different plan that would need to be employed than if the suspensions or expulsions are tied to dangerous behavior. For example, the adoption of punitive measures for truancy seem counterintuitive towards increasing student attendance rates, so the educational organizations leader should take steps towards changing the consequences for truancy. However, if instances of dangerous or poor behavior cause high rates of suspension, then perhaps new outreach programs for at risk students could lead to a decrease in dangerous behavior thus leading to less suspension and expulsion. There is a need for identifying whether or not the correlation between attendance/ truancy and suspension/ expulsion are strongly correlated or directly tied to one another. </w:t>
      </w:r>
    </w:p>
    <w:p w:rsidR="00000000" w:rsidDel="00000000" w:rsidP="00000000" w:rsidRDefault="00000000" w:rsidRPr="00000000" w14:paraId="0000002D">
      <w:pPr>
        <w:pageBreakBefore w:val="0"/>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Furthermore, there is a need for data that explains that in cases of chronic absenteeism that are not tied to suspension or expulsion, what causes chronic absenteeism?  If chronic absenteeism is caused by lack of transportation, there is a need for identifying how widespread that problem is, and the leader of the organization should take steps towards ensuring transportation for those students so they can be present during learning. </w:t>
      </w:r>
    </w:p>
    <w:p w:rsidR="00000000" w:rsidDel="00000000" w:rsidP="00000000" w:rsidRDefault="00000000" w:rsidRPr="00000000" w14:paraId="0000002E">
      <w:pPr>
        <w:pageBreakBefore w:val="0"/>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Additionally, the idea that education is the shared responsibility of everyone is again at odds with the data. The number of teacher absences is concerning. There must be data present on what the exact causes of teacher absences are. For example, if they are factors that are within the control of the teacher themselves, such as increased personal days as opposed to sick days, the school leader must consider why that is the case. Are teachers feeling burnt out? Could it be that there is not enough support for certain teachers leading to this? Are teachers with more EL students taking more personal days or sick days than other teachers, or are SpEd teachers absent more frequently? Data that sheds light on these questions may actually give the school leader something actionable. For example, if they see that students with higher numbers of EL students are absent at a higher rate, they could seek to address that disparity by determining if the teacher is feeling overwhelmed, and then make a decision to possibly hire more support staff or a specialized EL teacher which could provide direct instruction for students outside of the classroom if they have a need for it. </w:t>
      </w:r>
    </w:p>
    <w:p w:rsidR="00000000" w:rsidDel="00000000" w:rsidP="00000000" w:rsidRDefault="00000000" w:rsidRPr="00000000" w14:paraId="0000002F">
      <w:pPr>
        <w:pageBreakBefore w:val="0"/>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Subsequently, the idea that equity is a prerequisite for a successful school community is at odds with the low achievement rates of EL students and students with disabilities. More data is needed to determine what areas these students struggle in. The SPI data gives a singular score to these students, but that score does little to illuminate what the specific problems are. If there is a true desire/ need to have equity at the school, then outcomes for these students need to be better than they currently are. One way to address this is to hire a specialized EL teacher, which the school leader should look into. Also, more support for classroom teachers may be needed, as there are only .8 full time equivalent instructional support staff members who directly support teachers. Data that can shed light on the issues that non EL or special ed students face is needed, so support can be given to students that are working below grade level.</w:t>
      </w:r>
    </w:p>
    <w:p w:rsidR="00000000" w:rsidDel="00000000" w:rsidP="00000000" w:rsidRDefault="00000000" w:rsidRPr="00000000" w14:paraId="00000030">
      <w:pPr>
        <w:pageBreakBefore w:val="0"/>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sum it up, Lakeview requires change to take place in a few key places. Chronic absenteeism root causes must be addressed, and then necessary steps must be taken to help kids either get transportation to school, or reduce suspension and expulsion for students. More support must be provided for teachers, and the achievement gaps for EL students and students with disabilities must be targeted by providing more specialized support staff. With these key steps to a strategic plan put into action, Lakeview can tackle the problems that are keeping it from accomplishing it’s mission.</w:t>
      </w:r>
    </w:p>
    <w:p w:rsidR="00000000" w:rsidDel="00000000" w:rsidP="00000000" w:rsidRDefault="00000000" w:rsidRPr="00000000" w14:paraId="00000031">
      <w:pPr>
        <w:pageBreakBefore w:val="0"/>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pageBreakBefore w:val="0"/>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pageBreakBefore w:val="0"/>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pageBreakBefore w:val="0"/>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pageBreakBefore w:val="0"/>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pageBreakBefore w:val="0"/>
        <w:spacing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pageBreakBefore w:val="0"/>
        <w:spacing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pageBreakBefore w:val="0"/>
        <w:spacing w:line="480" w:lineRule="auto"/>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References</w:t>
      </w:r>
    </w:p>
    <w:p w:rsidR="00000000" w:rsidDel="00000000" w:rsidP="00000000" w:rsidRDefault="00000000" w:rsidRPr="00000000" w14:paraId="00000039">
      <w:pPr>
        <w:pageBreakBefore w:val="0"/>
        <w:spacing w:after="240" w:before="240"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Blankenship, G. (2017). </w:t>
      </w:r>
      <w:r w:rsidDel="00000000" w:rsidR="00000000" w:rsidRPr="00000000">
        <w:rPr>
          <w:rFonts w:ascii="Times New Roman" w:cs="Times New Roman" w:eastAsia="Times New Roman" w:hAnsi="Times New Roman"/>
          <w:i w:val="1"/>
          <w:sz w:val="24"/>
          <w:szCs w:val="24"/>
          <w:rtl w:val="0"/>
        </w:rPr>
        <w:t xml:space="preserve">How School Discipline Policies Affect Chronic Absenteeism</w:t>
      </w:r>
      <w:r w:rsidDel="00000000" w:rsidR="00000000" w:rsidRPr="00000000">
        <w:rPr>
          <w:rFonts w:ascii="Times New Roman" w:cs="Times New Roman" w:eastAsia="Times New Roman" w:hAnsi="Times New Roman"/>
          <w:sz w:val="24"/>
          <w:szCs w:val="24"/>
          <w:rtl w:val="0"/>
        </w:rPr>
        <w:t xml:space="preserve">. Retrieved </w:t>
      </w:r>
    </w:p>
    <w:p w:rsidR="00000000" w:rsidDel="00000000" w:rsidP="00000000" w:rsidRDefault="00000000" w:rsidRPr="00000000" w14:paraId="0000003A">
      <w:pPr>
        <w:pageBreakBefore w:val="0"/>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from </w:t>
      </w:r>
    </w:p>
    <w:p w:rsidR="00000000" w:rsidDel="00000000" w:rsidP="00000000" w:rsidRDefault="00000000" w:rsidRPr="00000000" w14:paraId="0000003B">
      <w:pPr>
        <w:pageBreakBefore w:val="0"/>
        <w:spacing w:after="240" w:before="240" w:line="480" w:lineRule="auto"/>
        <w:ind w:left="0" w:firstLine="720"/>
        <w:rPr>
          <w:rFonts w:ascii="Times New Roman" w:cs="Times New Roman" w:eastAsia="Times New Roman" w:hAnsi="Times New Roman"/>
          <w:sz w:val="24"/>
          <w:szCs w:val="24"/>
        </w:rPr>
      </w:pPr>
      <w:hyperlink r:id="rId6">
        <w:r w:rsidDel="00000000" w:rsidR="00000000" w:rsidRPr="00000000">
          <w:rPr>
            <w:rFonts w:ascii="Times New Roman" w:cs="Times New Roman" w:eastAsia="Times New Roman" w:hAnsi="Times New Roman"/>
            <w:sz w:val="24"/>
            <w:szCs w:val="24"/>
            <w:u w:val="single"/>
            <w:rtl w:val="0"/>
          </w:rPr>
          <w:t xml:space="preserve">https://ar-glr.net/wp-content/uploads/2018/09/school-discipline-one-pager-2018-interactiv</w:t>
        </w:r>
      </w:hyperlink>
      <w:r w:rsidDel="00000000" w:rsidR="00000000" w:rsidRPr="00000000">
        <w:rPr>
          <w:rtl w:val="0"/>
        </w:rPr>
      </w:r>
    </w:p>
    <w:p w:rsidR="00000000" w:rsidDel="00000000" w:rsidP="00000000" w:rsidRDefault="00000000" w:rsidRPr="00000000" w14:paraId="0000003C">
      <w:pPr>
        <w:pageBreakBefore w:val="0"/>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E.pdf</w:t>
      </w:r>
    </w:p>
    <w:p w:rsidR="00000000" w:rsidDel="00000000" w:rsidP="00000000" w:rsidRDefault="00000000" w:rsidRPr="00000000" w14:paraId="0000003D">
      <w:pPr>
        <w:pageBreakBefore w:val="0"/>
        <w:spacing w:after="240" w:before="240" w:line="480" w:lineRule="auto"/>
        <w:ind w:left="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Institute of Educational Sciences. (2016). </w:t>
      </w:r>
      <w:r w:rsidDel="00000000" w:rsidR="00000000" w:rsidRPr="00000000">
        <w:rPr>
          <w:rFonts w:ascii="Times New Roman" w:cs="Times New Roman" w:eastAsia="Times New Roman" w:hAnsi="Times New Roman"/>
          <w:i w:val="1"/>
          <w:sz w:val="24"/>
          <w:szCs w:val="24"/>
          <w:rtl w:val="0"/>
        </w:rPr>
        <w:t xml:space="preserve">The relationship between teacher attendance and </w:t>
      </w:r>
    </w:p>
    <w:p w:rsidR="00000000" w:rsidDel="00000000" w:rsidP="00000000" w:rsidRDefault="00000000" w:rsidRPr="00000000" w14:paraId="0000003E">
      <w:pPr>
        <w:pageBreakBefore w:val="0"/>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student achievement - REL West</w:t>
      </w:r>
      <w:r w:rsidDel="00000000" w:rsidR="00000000" w:rsidRPr="00000000">
        <w:rPr>
          <w:rFonts w:ascii="Times New Roman" w:cs="Times New Roman" w:eastAsia="Times New Roman" w:hAnsi="Times New Roman"/>
          <w:sz w:val="24"/>
          <w:szCs w:val="24"/>
          <w:rtl w:val="0"/>
        </w:rPr>
        <w:t xml:space="preserve">. Retrieved from </w:t>
      </w:r>
    </w:p>
    <w:p w:rsidR="00000000" w:rsidDel="00000000" w:rsidP="00000000" w:rsidRDefault="00000000" w:rsidRPr="00000000" w14:paraId="0000003F">
      <w:pPr>
        <w:pageBreakBefore w:val="0"/>
        <w:spacing w:after="240" w:before="240" w:line="480" w:lineRule="auto"/>
        <w:ind w:left="0" w:firstLine="720"/>
        <w:rPr>
          <w:rFonts w:ascii="Times New Roman" w:cs="Times New Roman" w:eastAsia="Times New Roman" w:hAnsi="Times New Roman"/>
          <w:sz w:val="24"/>
          <w:szCs w:val="24"/>
        </w:rPr>
      </w:pPr>
      <w:hyperlink r:id="rId7">
        <w:r w:rsidDel="00000000" w:rsidR="00000000" w:rsidRPr="00000000">
          <w:rPr>
            <w:rFonts w:ascii="Times New Roman" w:cs="Times New Roman" w:eastAsia="Times New Roman" w:hAnsi="Times New Roman"/>
            <w:sz w:val="24"/>
            <w:szCs w:val="24"/>
            <w:u w:val="single"/>
            <w:rtl w:val="0"/>
          </w:rPr>
          <w:t xml:space="preserve">https://ies.ed.gov/ncee/edlabs/regions/west/Ask/Details/39#:%7E:text=Since%20absent%</w:t>
        </w:r>
      </w:hyperlink>
      <w:r w:rsidDel="00000000" w:rsidR="00000000" w:rsidRPr="00000000">
        <w:rPr>
          <w:rtl w:val="0"/>
        </w:rPr>
      </w:r>
    </w:p>
    <w:p w:rsidR="00000000" w:rsidDel="00000000" w:rsidP="00000000" w:rsidRDefault="00000000" w:rsidRPr="00000000" w14:paraId="00000040">
      <w:pPr>
        <w:pageBreakBefore w:val="0"/>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20teachers%20are%20typically,the%20state%20proficiency%20system%20and%2C</w:t>
      </w:r>
    </w:p>
    <w:p w:rsidR="00000000" w:rsidDel="00000000" w:rsidP="00000000" w:rsidRDefault="00000000" w:rsidRPr="00000000" w14:paraId="00000041">
      <w:pPr>
        <w:pageBreakBefore w:val="0"/>
        <w:spacing w:after="240" w:before="240" w:line="480" w:lineRule="auto"/>
        <w:ind w:left="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Miller, R. (2017, March 3). </w:t>
      </w:r>
      <w:r w:rsidDel="00000000" w:rsidR="00000000" w:rsidRPr="00000000">
        <w:rPr>
          <w:rFonts w:ascii="Times New Roman" w:cs="Times New Roman" w:eastAsia="Times New Roman" w:hAnsi="Times New Roman"/>
          <w:i w:val="1"/>
          <w:sz w:val="24"/>
          <w:szCs w:val="24"/>
          <w:rtl w:val="0"/>
        </w:rPr>
        <w:t xml:space="preserve">Being There Matters: Tracking Student &amp; Teacher Attendance. </w:t>
      </w:r>
    </w:p>
    <w:p w:rsidR="00000000" w:rsidDel="00000000" w:rsidP="00000000" w:rsidRDefault="00000000" w:rsidRPr="00000000" w14:paraId="00000042">
      <w:pPr>
        <w:pageBreakBefore w:val="0"/>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Retrieved from </w:t>
      </w:r>
    </w:p>
    <w:p w:rsidR="00000000" w:rsidDel="00000000" w:rsidP="00000000" w:rsidRDefault="00000000" w:rsidRPr="00000000" w14:paraId="00000043">
      <w:pPr>
        <w:pageBreakBefore w:val="0"/>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https://www.future-ed.org/being-there-matters-student-and-teachers-attendance/</w:t>
      </w:r>
    </w:p>
    <w:p w:rsidR="00000000" w:rsidDel="00000000" w:rsidP="00000000" w:rsidRDefault="00000000" w:rsidRPr="00000000" w14:paraId="00000044">
      <w:pPr>
        <w:pageBreakBefore w:val="0"/>
        <w:spacing w:after="240" w:before="240" w:line="480" w:lineRule="auto"/>
        <w:ind w:left="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University of Deleware Center for Research in Education and Social Policy. (2018). </w:t>
      </w:r>
      <w:r w:rsidDel="00000000" w:rsidR="00000000" w:rsidRPr="00000000">
        <w:rPr>
          <w:rFonts w:ascii="Times New Roman" w:cs="Times New Roman" w:eastAsia="Times New Roman" w:hAnsi="Times New Roman"/>
          <w:i w:val="1"/>
          <w:sz w:val="24"/>
          <w:szCs w:val="24"/>
          <w:rtl w:val="0"/>
        </w:rPr>
        <w:t xml:space="preserve">Chronic </w:t>
      </w:r>
    </w:p>
    <w:p w:rsidR="00000000" w:rsidDel="00000000" w:rsidP="00000000" w:rsidRDefault="00000000" w:rsidRPr="00000000" w14:paraId="00000045">
      <w:pPr>
        <w:pageBreakBefore w:val="0"/>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Absenteeism and Its Impact on Achievement.</w:t>
      </w:r>
      <w:r w:rsidDel="00000000" w:rsidR="00000000" w:rsidRPr="00000000">
        <w:rPr>
          <w:rFonts w:ascii="Times New Roman" w:cs="Times New Roman" w:eastAsia="Times New Roman" w:hAnsi="Times New Roman"/>
          <w:sz w:val="24"/>
          <w:szCs w:val="24"/>
          <w:rtl w:val="0"/>
        </w:rPr>
        <w:t xml:space="preserve"> Retrieved from </w:t>
      </w:r>
    </w:p>
    <w:p w:rsidR="00000000" w:rsidDel="00000000" w:rsidP="00000000" w:rsidRDefault="00000000" w:rsidRPr="00000000" w14:paraId="00000046">
      <w:pPr>
        <w:pageBreakBefore w:val="0"/>
        <w:spacing w:after="240" w:before="240"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https://www.cresp.udel.edu/wp-content/uploads/2018/07/P18-002.5_final.pdf</w:t>
      </w:r>
    </w:p>
    <w:p w:rsidR="00000000" w:rsidDel="00000000" w:rsidP="00000000" w:rsidRDefault="00000000" w:rsidRPr="00000000" w14:paraId="00000047">
      <w:pPr>
        <w:pageBreakBefore w:val="0"/>
        <w:spacing w:after="240" w:before="240"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Figliuolo, M. (May 5th, 2015). Extracting insights from a SWOT analysis. </w:t>
      </w:r>
      <w:r w:rsidDel="00000000" w:rsidR="00000000" w:rsidRPr="00000000">
        <w:rPr>
          <w:rFonts w:ascii="Times New Roman" w:cs="Times New Roman" w:eastAsia="Times New Roman" w:hAnsi="Times New Roman"/>
          <w:i w:val="1"/>
          <w:sz w:val="24"/>
          <w:szCs w:val="24"/>
          <w:rtl w:val="0"/>
        </w:rPr>
        <w:t xml:space="preserve">LinkedIn Learning</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8">
      <w:pPr>
        <w:pageBreakBefore w:val="0"/>
        <w:spacing w:after="240" w:before="240"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Work Group for Community Health and Development, University of Kansas. (2016). </w:t>
      </w:r>
      <w:hyperlink r:id="rId8">
        <w:r w:rsidDel="00000000" w:rsidR="00000000" w:rsidRPr="00000000">
          <w:rPr>
            <w:rFonts w:ascii="Times New Roman" w:cs="Times New Roman" w:eastAsia="Times New Roman" w:hAnsi="Times New Roman"/>
            <w:sz w:val="24"/>
            <w:szCs w:val="24"/>
            <w:u w:val="single"/>
            <w:rtl w:val="0"/>
          </w:rPr>
          <w:t xml:space="preserve">SWOT </w:t>
        </w:r>
      </w:hyperlink>
      <w:r w:rsidDel="00000000" w:rsidR="00000000" w:rsidRPr="00000000">
        <w:rPr>
          <w:rtl w:val="0"/>
        </w:rPr>
      </w:r>
    </w:p>
    <w:p w:rsidR="00000000" w:rsidDel="00000000" w:rsidP="00000000" w:rsidRDefault="00000000" w:rsidRPr="00000000" w14:paraId="00000049">
      <w:pPr>
        <w:pageBreakBefore w:val="0"/>
        <w:spacing w:after="240" w:before="240" w:line="480" w:lineRule="auto"/>
        <w:ind w:left="0" w:firstLine="720"/>
        <w:rPr>
          <w:rFonts w:ascii="Times New Roman" w:cs="Times New Roman" w:eastAsia="Times New Roman" w:hAnsi="Times New Roman"/>
          <w:sz w:val="24"/>
          <w:szCs w:val="24"/>
        </w:rPr>
      </w:pPr>
      <w:hyperlink r:id="rId9">
        <w:r w:rsidDel="00000000" w:rsidR="00000000" w:rsidRPr="00000000">
          <w:rPr>
            <w:rFonts w:ascii="Times New Roman" w:cs="Times New Roman" w:eastAsia="Times New Roman" w:hAnsi="Times New Roman"/>
            <w:sz w:val="24"/>
            <w:szCs w:val="24"/>
            <w:u w:val="single"/>
            <w:rtl w:val="0"/>
          </w:rPr>
          <w:t xml:space="preserve">analysis: strengths, weaknesses, opportunities, and threats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A">
      <w:pPr>
        <w:pageBreakBefore w:val="0"/>
        <w:spacing w:after="240" w:before="240"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OnStrategy. (n.d.). </w:t>
      </w:r>
      <w:hyperlink r:id="rId10">
        <w:r w:rsidDel="00000000" w:rsidR="00000000" w:rsidRPr="00000000">
          <w:rPr>
            <w:rFonts w:ascii="Times New Roman" w:cs="Times New Roman" w:eastAsia="Times New Roman" w:hAnsi="Times New Roman"/>
            <w:sz w:val="24"/>
            <w:szCs w:val="24"/>
            <w:u w:val="single"/>
            <w:rtl w:val="0"/>
          </w:rPr>
          <w:t xml:space="preserve">How to perform a SWOT Analysis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B">
      <w:pPr>
        <w:pageBreakBefore w:val="0"/>
        <w:spacing w:after="240" w:before="240"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pageBreakBefore w:val="0"/>
        <w:spacing w:after="240" w:before="240"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pageBreakBefore w:val="0"/>
        <w:spacing w:after="240" w:before="240" w:line="480" w:lineRule="auto"/>
        <w:ind w:left="0"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pageBreakBefore w:val="0"/>
        <w:spacing w:after="240" w:before="240" w:line="48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pageBreakBefore w:val="0"/>
        <w:spacing w:line="480" w:lineRule="auto"/>
        <w:ind w:left="0" w:firstLine="0"/>
        <w:jc w:val="left"/>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0">
      <w:pPr>
        <w:pageBreakBefore w:val="0"/>
        <w:spacing w:line="480" w:lineRule="auto"/>
        <w:ind w:left="0" w:firstLine="0"/>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pageBreakBefore w:val="0"/>
        <w:spacing w:line="480" w:lineRule="auto"/>
        <w:ind w:left="0" w:firstLine="0"/>
        <w:jc w:val="left"/>
        <w:rPr>
          <w:rFonts w:ascii="Times New Roman" w:cs="Times New Roman" w:eastAsia="Times New Roman" w:hAnsi="Times New Roman"/>
          <w:b w:val="1"/>
          <w:sz w:val="24"/>
          <w:szCs w:val="24"/>
        </w:rPr>
      </w:pPr>
      <w:r w:rsidDel="00000000" w:rsidR="00000000" w:rsidRPr="00000000">
        <w:rPr>
          <w:rtl w:val="0"/>
        </w:rPr>
      </w:r>
    </w:p>
    <w:sectPr>
      <w:headerReference r:id="rId11" w:type="default"/>
      <w:headerReference r:id="rId12" w:type="first"/>
      <w:footerReference r:id="rId13"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5">
    <w:pPr>
      <w:pageBreakBefore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2">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LAKEVIEW ELEMENTARY SCHOOL STRATEGIC PLAN ANALYSIS        </w:t>
      <w:tab/>
      <w:tab/>
      <w:t xml:space="preserve">          </w:t>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3">
    <w:pPr>
      <w:pageBreakBefore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LAKEVIEW ELEMENTARY SCHOOL STRATEGIC PLAN ANALYSIS</w:t>
      <w:tab/>
      <w:t xml:space="preserve">          </w:t>
      <w:tab/>
      <w:t xml:space="preserve">          </w:t>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4">
    <w:pPr>
      <w:pageBreakBefore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eader" Target="header1.xml"/><Relationship Id="rId10" Type="http://schemas.openxmlformats.org/officeDocument/2006/relationships/hyperlink" Target="http://onstrategyhq.com/resources/video-how-to-perform-a-swot-analysis-a-whiteboard-video/" TargetMode="External"/><Relationship Id="rId13" Type="http://schemas.openxmlformats.org/officeDocument/2006/relationships/footer" Target="footer1.xml"/><Relationship Id="rId12" Type="http://schemas.openxmlformats.org/officeDocument/2006/relationships/header" Target="head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ctb.ku.edu/en/table-of-contents/assessment/assessing-community-needs-and-resources/swot-analysis/main" TargetMode="External"/><Relationship Id="rId5" Type="http://schemas.openxmlformats.org/officeDocument/2006/relationships/styles" Target="styles.xml"/><Relationship Id="rId6" Type="http://schemas.openxmlformats.org/officeDocument/2006/relationships/hyperlink" Target="https://ar-glr.net/wp-content/uploads/2018/09/school-discipline-one-pager-2018-interactiv" TargetMode="External"/><Relationship Id="rId7" Type="http://schemas.openxmlformats.org/officeDocument/2006/relationships/hyperlink" Target="https://ies.ed.gov/ncee/edlabs/regions/west/Ask/Details/39#:%7E:text=Since%20absent%" TargetMode="External"/><Relationship Id="rId8" Type="http://schemas.openxmlformats.org/officeDocument/2006/relationships/hyperlink" Target="http://ctb.ku.edu/en/table-of-contents/assessment/assessing-community-needs-and-resources/swot-analysis/ma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