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2">
      <w:pPr>
        <w:pageBreakBefore w:val="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3">
      <w:pPr>
        <w:pageBreakBefore w:val="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4">
      <w:pPr>
        <w:pageBreakBefore w:val="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5">
      <w:pPr>
        <w:pageBreakBefore w:val="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6">
      <w:pPr>
        <w:pageBreakBefore w:val="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7">
      <w:pPr>
        <w:pageBreakBefore w:val="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8">
      <w:pPr>
        <w:pageBreakBefore w:val="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9">
      <w:pPr>
        <w:pageBreakBefore w:val="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A">
      <w:pPr>
        <w:pageBreakBefore w:val="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B">
      <w:pPr>
        <w:pageBreakBefore w:val="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C">
      <w:pPr>
        <w:pageBreakBefore w:val="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D">
      <w:pPr>
        <w:pageBreakBefore w:val="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E">
      <w:pPr>
        <w:pageBreakBefore w:val="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F">
      <w:pPr>
        <w:pageBreakBefore w:val="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0">
      <w:pPr>
        <w:pageBreakBefore w:val="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1">
      <w:pPr>
        <w:pageBreakBefore w:val="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2">
      <w:pPr>
        <w:pageBreakBefore w:val="0"/>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Implementation of Strategic Plan for Lakeview Elementary School</w:t>
      </w:r>
    </w:p>
    <w:p w:rsidR="00000000" w:rsidDel="00000000" w:rsidP="00000000" w:rsidRDefault="00000000" w:rsidRPr="00000000" w14:paraId="00000013">
      <w:pPr>
        <w:pageBreakBefore w:val="0"/>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Nick Gurrieri</w:t>
      </w:r>
    </w:p>
    <w:p w:rsidR="00000000" w:rsidDel="00000000" w:rsidP="00000000" w:rsidRDefault="00000000" w:rsidRPr="00000000" w14:paraId="00000014">
      <w:pPr>
        <w:pageBreakBefore w:val="0"/>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EDU 515: Measurement and Metrics</w:t>
      </w:r>
    </w:p>
    <w:p w:rsidR="00000000" w:rsidDel="00000000" w:rsidP="00000000" w:rsidRDefault="00000000" w:rsidRPr="00000000" w14:paraId="00000015">
      <w:pPr>
        <w:pageBreakBefore w:val="0"/>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Dr. Amy Carroll</w:t>
      </w:r>
    </w:p>
    <w:p w:rsidR="00000000" w:rsidDel="00000000" w:rsidP="00000000" w:rsidRDefault="00000000" w:rsidRPr="00000000" w14:paraId="00000016">
      <w:pPr>
        <w:pageBreakBefore w:val="0"/>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7">
      <w:pPr>
        <w:pageBreakBefore w:val="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8">
      <w:pPr>
        <w:pageBreakBefore w:val="0"/>
        <w:jc w:val="center"/>
        <w:rPr>
          <w:rFonts w:ascii="Times New Roman" w:cs="Times New Roman" w:eastAsia="Times New Roman" w:hAnsi="Times New Roman"/>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19">
      <w:pPr>
        <w:pageBreakBefore w:val="0"/>
        <w:spacing w:line="48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Addressing Significant Issues</w:t>
      </w:r>
    </w:p>
    <w:p w:rsidR="00000000" w:rsidDel="00000000" w:rsidP="00000000" w:rsidRDefault="00000000" w:rsidRPr="00000000" w14:paraId="0000001A">
      <w:pPr>
        <w:pageBreakBefore w:val="0"/>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Lakeview Elementary School is presented with a few issues that are at odds with its strategic plan and mission statement which must be addressed. Most significant of those issues are a low School Performance Index (SPI) score of 42.7 out of 100 and chronic absenteeism. These problems are interconnected, and in order to address them, a strategic plan to attack them must be thought out. Forming a strategic plan starts with developing a vision and mission statement (Work Group for Community Health and Development, University of Kansas, 2016). The vision and mission statement are related, because a vision statement is a statement about what the ideal vision is based on the organization’s wish for their ideal community.  The mission statement describes what the organization is going to do and why it is going to do that, specifically in regards to the vision of the organization (Work Group for Community Health and Development, University of Kansas, 2016). It then involves developing objectives that are specific, measurable, attainable, realistic, time based, and challenging to the organization so it can bring out the best in its members (Murphy, 2015). These are often referred to as “SMART” goals. People who develop their own SMART objectives are more likely to succeed in hitting those targets (</w:t>
      </w:r>
      <w:r w:rsidDel="00000000" w:rsidR="00000000" w:rsidRPr="00000000">
        <w:rPr>
          <w:rFonts w:ascii="Times New Roman" w:cs="Times New Roman" w:eastAsia="Times New Roman" w:hAnsi="Times New Roman"/>
          <w:sz w:val="24"/>
          <w:szCs w:val="24"/>
          <w:rtl w:val="0"/>
        </w:rPr>
        <w:t xml:space="preserve">Best Progress Growth Services. n.d.) </w:t>
      </w:r>
      <w:r w:rsidDel="00000000" w:rsidR="00000000" w:rsidRPr="00000000">
        <w:rPr>
          <w:rFonts w:ascii="Times New Roman" w:cs="Times New Roman" w:eastAsia="Times New Roman" w:hAnsi="Times New Roman"/>
          <w:sz w:val="24"/>
          <w:szCs w:val="24"/>
          <w:rtl w:val="0"/>
        </w:rPr>
        <w:t xml:space="preserve">Once objectives have been developed, a strategy that describes how said objectives will be achieved is necessary, and then an action plan which identifies necessary resources and the “who, what, and by when” the objectives need to be achieved (Work Group for Community Health and Development, University of Kansas, 2016). Making an action plan </w:t>
      </w:r>
      <w:r w:rsidDel="00000000" w:rsidR="00000000" w:rsidRPr="00000000">
        <w:rPr>
          <w:rFonts w:ascii="Times New Roman" w:cs="Times New Roman" w:eastAsia="Times New Roman" w:hAnsi="Times New Roman"/>
          <w:sz w:val="24"/>
          <w:szCs w:val="24"/>
          <w:rtl w:val="0"/>
        </w:rPr>
        <w:t xml:space="preserve">is often missed in the process of goal setting, but puts the objectives into motion and lays out the process of how each step will be achieved (MindTools, n.d.).</w:t>
      </w:r>
      <w:r w:rsidDel="00000000" w:rsidR="00000000" w:rsidRPr="00000000">
        <w:rPr>
          <w:rFonts w:ascii="Times New Roman" w:cs="Times New Roman" w:eastAsia="Times New Roman" w:hAnsi="Times New Roman"/>
          <w:sz w:val="24"/>
          <w:szCs w:val="24"/>
          <w:rtl w:val="0"/>
        </w:rPr>
        <w:t xml:space="preserve">The specific steps of the action plan and what specifically will be done to address chronic absenteeism and low achievement at Lakeview Elementary School will be addressed in detail in subsequent sections.</w:t>
      </w:r>
    </w:p>
    <w:p w:rsidR="00000000" w:rsidDel="00000000" w:rsidP="00000000" w:rsidRDefault="00000000" w:rsidRPr="00000000" w14:paraId="0000001B">
      <w:pPr>
        <w:pageBreakBefore w:val="0"/>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vision of any school organization should be that all members of the community achieve their full potential. The organization should seek to do this by promoting student achievement by nurturing individual growth, emphasizing individual responsibility, and fostering relationships with families and students to form a strong bond between communities and schools. It is clear that while Lakeview says these are priorities, there are some things that must be done in order to allow these things to happen. Some clear objectives can be set to encourage this. The first objective that must be set is to decrease chronic absenteeism by 10% within the next school year. The attendance rate is 83.3% at Lakeview, which is very low and leads to a lot of missed instructional time. Increasing attendance by 10% is a large jump, but ultimately necessary to achieve the strategic plan.  This will be achieved by listening to the input and receiving assistance from a multitude of stakeholders, such as the school superintendent, principal, parents, bus drivers, and community. Another clear objective that must be set is to increase the SPI rating for ELL students and special needs students by 10 points within the next year, and increase the SPI for the whole school by 30% within the next school year. It is expected that with the increase in school attendance, the SPI of the school will also increase as more students receive instruction. These objectives are clear and time based, and while they are daunting, are realistic and absolutely relevant and necessary to address the problems currently facing Lakeview Elementary School. </w:t>
      </w:r>
    </w:p>
    <w:p w:rsidR="00000000" w:rsidDel="00000000" w:rsidP="00000000" w:rsidRDefault="00000000" w:rsidRPr="00000000" w14:paraId="0000001C">
      <w:pPr>
        <w:pageBreakBefore w:val="0"/>
        <w:spacing w:line="48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Stakeholders Involved in Action Plan</w:t>
      </w:r>
    </w:p>
    <w:p w:rsidR="00000000" w:rsidDel="00000000" w:rsidP="00000000" w:rsidRDefault="00000000" w:rsidRPr="00000000" w14:paraId="0000001D">
      <w:pPr>
        <w:pageBreakBefore w:val="0"/>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highlight w:val="white"/>
          <w:rtl w:val="0"/>
        </w:rPr>
        <w:t xml:space="preserve">Action planning typically includes deciding who is going to do what and by when and in what order for the organization to reach its strategic goals (</w:t>
      </w:r>
      <w:r w:rsidDel="00000000" w:rsidR="00000000" w:rsidRPr="00000000">
        <w:rPr>
          <w:rFonts w:ascii="Times New Roman" w:cs="Times New Roman" w:eastAsia="Times New Roman" w:hAnsi="Times New Roman"/>
          <w:sz w:val="24"/>
          <w:szCs w:val="24"/>
          <w:rtl w:val="0"/>
        </w:rPr>
        <w:t xml:space="preserve">McNamara, n.d.). The focus should be on all arenas of impact that stakeholders can have on their community including students, families, schools, and neighborhoods(School of Mental Health Project, University of California, Los Angeles, n.d.). The stakeholders that should be involved in this action plan start with teachers. Teachers are the members of the school community who have the most contact with students other than their families. They bridge the gap between the school and the home and are possibly the most important members when it comes to enacting the strategic plan. Institutional leaders such as the superintendent and principal will be involved. Parents will be involved in the strategic plan, as well as community leaders and members of ethnic and cultural groups in the community. Due to the fact that a large number of the school population and  chronically absent students are ELL students, it is important to recognize the possible cultural and ethnic correlation between student achievement and possible reasons why absenteeism is so high for certain groups of students.</w:t>
      </w:r>
      <w:r w:rsidDel="00000000" w:rsidR="00000000" w:rsidRPr="00000000">
        <w:rPr>
          <w:rtl w:val="0"/>
        </w:rPr>
      </w:r>
    </w:p>
    <w:p w:rsidR="00000000" w:rsidDel="00000000" w:rsidP="00000000" w:rsidRDefault="00000000" w:rsidRPr="00000000" w14:paraId="0000001E">
      <w:pPr>
        <w:pageBreakBefore w:val="0"/>
        <w:spacing w:line="48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Plan for Stakeholder Involvement</w:t>
      </w:r>
    </w:p>
    <w:p w:rsidR="00000000" w:rsidDel="00000000" w:rsidP="00000000" w:rsidRDefault="00000000" w:rsidRPr="00000000" w14:paraId="0000001F">
      <w:pPr>
        <w:pageBreakBefore w:val="0"/>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Once community stakeholders have been identified, it is important to develop strategies and a strategic plan for how the abilities of those stakeholders will be utilized to their fullest potential. It will be up to the stakeholders to brainstorm and meet to discuss the resources that will be needed to achieve the objectives. Potential obstacles must also be identified. Teachers should reach out to parents to build rapport as much as they can. </w:t>
      </w:r>
      <w:r w:rsidDel="00000000" w:rsidR="00000000" w:rsidRPr="00000000">
        <w:rPr>
          <w:rFonts w:ascii="Times New Roman" w:cs="Times New Roman" w:eastAsia="Times New Roman" w:hAnsi="Times New Roman"/>
          <w:sz w:val="24"/>
          <w:szCs w:val="24"/>
          <w:rtl w:val="0"/>
        </w:rPr>
        <w:t xml:space="preserve">Positive connections between parents and teachers have been shown to improve children’s academic achievement, social competencies and emotional well-being  (Ludvik, 2018). Having a clear line of contact between parents and teachers can help them communicate when their children are in need of intervention or missing too much school. Teachers should send out weekly updates in regards to learning, and check in when a student misses school. In addition to that, teachers should seek to build a connection with community leaders of specific ethnic groups, so they can possibly reach out to families where a language barrier is present. The principal should be monitoring chronic absentees, and determining how and why students are absent. If students are absent because of lack of transportation, then transportation companies should be contacted and accommodations should be made so students can be able to attend school. The principal should develop an incentive system for students to reward them when they continuously attend school. Superintendents should be in contact with principals to see how well this is working, and help principals adjust and stay in contact with families. The community leaders and members of ethnic groups can be involved by serving as a medium of communication who can bridge the gap between communities and families. If students live in a home of non-English speakers, and teachers only speak English, members of that ethnic group can help teachers communicate with families and come up with a plan to reduce absenteeism and guarantee transportation to school. If all members of the community work as a unit to solve the problem of chronic absenteeism, then the school’s performance rating may subsequently improve.</w:t>
      </w:r>
      <w:r w:rsidDel="00000000" w:rsidR="00000000" w:rsidRPr="00000000">
        <w:rPr>
          <w:rtl w:val="0"/>
        </w:rPr>
      </w:r>
    </w:p>
    <w:p w:rsidR="00000000" w:rsidDel="00000000" w:rsidP="00000000" w:rsidRDefault="00000000" w:rsidRPr="00000000" w14:paraId="00000020">
      <w:pPr>
        <w:pageBreakBefore w:val="0"/>
        <w:spacing w:line="480" w:lineRule="auto"/>
        <w:ind w:left="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Plan Effectiveness/ Types of Data Collection</w:t>
      </w:r>
    </w:p>
    <w:p w:rsidR="00000000" w:rsidDel="00000000" w:rsidP="00000000" w:rsidRDefault="00000000" w:rsidRPr="00000000" w14:paraId="00000021">
      <w:pPr>
        <w:pageBreakBefore w:val="0"/>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As with any objective or well thought out plan, results must be measurable in order to indicate that interventions and the action plan set forth was successful. In order to indicate that these interventions worked, the attendance rate of the school should be 93.3% by the end of the year. Some smaller data points must be tracked as well. For example, there must be a numerical percentage to indicate that teachers have done their due diligence to connect with families to the best of their abilities. If teachers are able to connect with 90% of families, then that step of the action plan will be considered successful. Also, if the principal is able to develop a system that incentivizes higher attendance and there is a subsequent incremental increase in attendance, then it will be clear that that step in the action plan was a success. Additionally, if the school is able to build a connection and partnership with one member of each ethnic group, then that step of the action plan will be considered successful. Once these important steps have been taken, then real change can occur at Lakeview Elementary school that will ensure it is accomplishing its mission.</w:t>
      </w:r>
    </w:p>
    <w:p w:rsidR="00000000" w:rsidDel="00000000" w:rsidP="00000000" w:rsidRDefault="00000000" w:rsidRPr="00000000" w14:paraId="00000022">
      <w:pPr>
        <w:pageBreakBefore w:val="0"/>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3">
      <w:pPr>
        <w:pageBreakBefore w:val="0"/>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4">
      <w:pPr>
        <w:pageBreakBefore w:val="0"/>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5">
      <w:pPr>
        <w:pageBreakBefore w:val="0"/>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6">
      <w:pPr>
        <w:pageBreakBefore w:val="0"/>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7">
      <w:pPr>
        <w:pageBreakBefore w:val="0"/>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8">
      <w:pPr>
        <w:pageBreakBefore w:val="0"/>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9">
      <w:pPr>
        <w:pageBreakBefore w:val="0"/>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A">
      <w:pPr>
        <w:pageBreakBefore w:val="0"/>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B">
      <w:pPr>
        <w:pageBreakBefore w:val="0"/>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C">
      <w:pPr>
        <w:pageBreakBefore w:val="0"/>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D">
      <w:pPr>
        <w:pageBreakBefore w:val="0"/>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E">
      <w:pPr>
        <w:pageBreakBefore w:val="0"/>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F">
      <w:pPr>
        <w:pageBreakBefore w:val="0"/>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0">
      <w:pPr>
        <w:pageBreakBefore w:val="0"/>
        <w:spacing w:line="480" w:lineRule="auto"/>
        <w:ind w:lef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References</w:t>
      </w:r>
      <w:r w:rsidDel="00000000" w:rsidR="00000000" w:rsidRPr="00000000">
        <w:rPr>
          <w:rtl w:val="0"/>
        </w:rPr>
      </w:r>
    </w:p>
    <w:p w:rsidR="00000000" w:rsidDel="00000000" w:rsidP="00000000" w:rsidRDefault="00000000" w:rsidRPr="00000000" w14:paraId="00000031">
      <w:pPr>
        <w:pageBreakBefore w:val="0"/>
        <w:spacing w:after="240" w:before="240" w:line="480" w:lineRule="auto"/>
        <w:ind w:left="0" w:firstLine="0"/>
        <w:rPr/>
      </w:pPr>
      <w:r w:rsidDel="00000000" w:rsidR="00000000" w:rsidRPr="00000000">
        <w:rPr>
          <w:rFonts w:ascii="Times New Roman" w:cs="Times New Roman" w:eastAsia="Times New Roman" w:hAnsi="Times New Roman"/>
          <w:sz w:val="24"/>
          <w:szCs w:val="24"/>
          <w:rtl w:val="0"/>
        </w:rPr>
        <w:t xml:space="preserve">Work Group for Community Health and Development, University of Kansas. (2016). </w:t>
      </w:r>
      <w:hyperlink r:id="rId6">
        <w:r w:rsidDel="00000000" w:rsidR="00000000" w:rsidRPr="00000000">
          <w:rPr>
            <w:rFonts w:ascii="Times New Roman" w:cs="Times New Roman" w:eastAsia="Times New Roman" w:hAnsi="Times New Roman"/>
            <w:i w:val="1"/>
            <w:sz w:val="24"/>
            <w:szCs w:val="24"/>
            <w:rtl w:val="0"/>
          </w:rPr>
          <w:t xml:space="preserve">Identifying </w:t>
        </w:r>
      </w:hyperlink>
      <w:r w:rsidDel="00000000" w:rsidR="00000000" w:rsidRPr="00000000">
        <w:rPr>
          <w:rtl w:val="0"/>
        </w:rPr>
      </w:r>
    </w:p>
    <w:p w:rsidR="00000000" w:rsidDel="00000000" w:rsidP="00000000" w:rsidRDefault="00000000" w:rsidRPr="00000000" w14:paraId="00000032">
      <w:pPr>
        <w:pageBreakBefore w:val="0"/>
        <w:spacing w:after="240" w:before="240" w:line="480" w:lineRule="auto"/>
        <w:ind w:left="0" w:firstLine="720"/>
        <w:rPr>
          <w:rFonts w:ascii="Times New Roman" w:cs="Times New Roman" w:eastAsia="Times New Roman" w:hAnsi="Times New Roman"/>
          <w:i w:val="1"/>
          <w:sz w:val="24"/>
          <w:szCs w:val="24"/>
        </w:rPr>
      </w:pPr>
      <w:hyperlink r:id="rId7">
        <w:r w:rsidDel="00000000" w:rsidR="00000000" w:rsidRPr="00000000">
          <w:rPr>
            <w:rFonts w:ascii="Times New Roman" w:cs="Times New Roman" w:eastAsia="Times New Roman" w:hAnsi="Times New Roman"/>
            <w:i w:val="1"/>
            <w:sz w:val="24"/>
            <w:szCs w:val="24"/>
            <w:rtl w:val="0"/>
          </w:rPr>
          <w:t xml:space="preserve">action steps in bringing about community and system change</w:t>
        </w:r>
      </w:hyperlink>
      <w:r w:rsidDel="00000000" w:rsidR="00000000" w:rsidRPr="00000000">
        <w:rPr>
          <w:rFonts w:ascii="Times New Roman" w:cs="Times New Roman" w:eastAsia="Times New Roman" w:hAnsi="Times New Roman"/>
          <w:i w:val="1"/>
          <w:sz w:val="24"/>
          <w:szCs w:val="24"/>
          <w:rtl w:val="0"/>
        </w:rPr>
        <w:t xml:space="preserve">.</w:t>
      </w:r>
    </w:p>
    <w:p w:rsidR="00000000" w:rsidDel="00000000" w:rsidP="00000000" w:rsidRDefault="00000000" w:rsidRPr="00000000" w14:paraId="00000033">
      <w:pPr>
        <w:pageBreakBefore w:val="0"/>
        <w:spacing w:after="240" w:before="240"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Hardy, D. (2018, July 16). </w:t>
      </w:r>
      <w:r w:rsidDel="00000000" w:rsidR="00000000" w:rsidRPr="00000000">
        <w:rPr>
          <w:rFonts w:ascii="Times New Roman" w:cs="Times New Roman" w:eastAsia="Times New Roman" w:hAnsi="Times New Roman"/>
          <w:i w:val="1"/>
          <w:sz w:val="24"/>
          <w:szCs w:val="24"/>
          <w:rtl w:val="0"/>
        </w:rPr>
        <w:t xml:space="preserve">8 ways to prevent chronic absenteeism. </w:t>
      </w:r>
      <w:r w:rsidDel="00000000" w:rsidR="00000000" w:rsidRPr="00000000">
        <w:rPr>
          <w:rFonts w:ascii="Times New Roman" w:cs="Times New Roman" w:eastAsia="Times New Roman" w:hAnsi="Times New Roman"/>
          <w:sz w:val="24"/>
          <w:szCs w:val="24"/>
          <w:rtl w:val="0"/>
        </w:rPr>
        <w:t xml:space="preserve">Retrieved from </w:t>
      </w:r>
    </w:p>
    <w:p w:rsidR="00000000" w:rsidDel="00000000" w:rsidP="00000000" w:rsidRDefault="00000000" w:rsidRPr="00000000" w14:paraId="00000034">
      <w:pPr>
        <w:pageBreakBefore w:val="0"/>
        <w:spacing w:after="240" w:before="240"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https://www.educationdive.com/news/8-ways-to-prevent-chronic-absenteeism/527794/</w:t>
      </w:r>
    </w:p>
    <w:p w:rsidR="00000000" w:rsidDel="00000000" w:rsidP="00000000" w:rsidRDefault="00000000" w:rsidRPr="00000000" w14:paraId="00000035">
      <w:pPr>
        <w:pageBreakBefore w:val="0"/>
        <w:spacing w:after="240" w:before="240" w:line="480" w:lineRule="auto"/>
        <w:ind w:left="0" w:firstLine="0"/>
        <w:rPr/>
      </w:pPr>
      <w:r w:rsidDel="00000000" w:rsidR="00000000" w:rsidRPr="00000000">
        <w:rPr>
          <w:rFonts w:ascii="Times New Roman" w:cs="Times New Roman" w:eastAsia="Times New Roman" w:hAnsi="Times New Roman"/>
          <w:sz w:val="24"/>
          <w:szCs w:val="24"/>
          <w:rtl w:val="0"/>
        </w:rPr>
        <w:t xml:space="preserve">School of Mental Health Project, University of California, Los Angeles. (n.d.). </w:t>
      </w:r>
      <w:hyperlink r:id="rId8">
        <w:r w:rsidDel="00000000" w:rsidR="00000000" w:rsidRPr="00000000">
          <w:rPr>
            <w:rFonts w:ascii="Times New Roman" w:cs="Times New Roman" w:eastAsia="Times New Roman" w:hAnsi="Times New Roman"/>
            <w:sz w:val="24"/>
            <w:szCs w:val="24"/>
            <w:rtl w:val="0"/>
          </w:rPr>
          <w:t xml:space="preserve">Tools for gap </w:t>
        </w:r>
      </w:hyperlink>
      <w:r w:rsidDel="00000000" w:rsidR="00000000" w:rsidRPr="00000000">
        <w:rPr>
          <w:rtl w:val="0"/>
        </w:rPr>
      </w:r>
    </w:p>
    <w:p w:rsidR="00000000" w:rsidDel="00000000" w:rsidP="00000000" w:rsidRDefault="00000000" w:rsidRPr="00000000" w14:paraId="00000036">
      <w:pPr>
        <w:pageBreakBefore w:val="0"/>
        <w:spacing w:after="240" w:before="240" w:line="480" w:lineRule="auto"/>
        <w:ind w:left="0" w:firstLine="720"/>
        <w:rPr>
          <w:rFonts w:ascii="Times New Roman" w:cs="Times New Roman" w:eastAsia="Times New Roman" w:hAnsi="Times New Roman"/>
          <w:sz w:val="24"/>
          <w:szCs w:val="24"/>
        </w:rPr>
      </w:pPr>
      <w:hyperlink r:id="rId9">
        <w:r w:rsidDel="00000000" w:rsidR="00000000" w:rsidRPr="00000000">
          <w:rPr>
            <w:rFonts w:ascii="Times New Roman" w:cs="Times New Roman" w:eastAsia="Times New Roman" w:hAnsi="Times New Roman"/>
            <w:sz w:val="24"/>
            <w:szCs w:val="24"/>
            <w:rtl w:val="0"/>
          </w:rPr>
          <w:t xml:space="preserve">analysis and action planning</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37">
      <w:pPr>
        <w:pageBreakBefore w:val="0"/>
        <w:spacing w:after="240" w:before="240"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McNamara, C. (n.d.). </w:t>
      </w:r>
      <w:hyperlink r:id="rId10">
        <w:r w:rsidDel="00000000" w:rsidR="00000000" w:rsidRPr="00000000">
          <w:rPr>
            <w:rFonts w:ascii="Times New Roman" w:cs="Times New Roman" w:eastAsia="Times New Roman" w:hAnsi="Times New Roman"/>
            <w:sz w:val="24"/>
            <w:szCs w:val="24"/>
            <w:rtl w:val="0"/>
          </w:rPr>
          <w:t xml:space="preserve">Basics of actional planning (as part of strategic planning)</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38">
      <w:pPr>
        <w:pageBreakBefore w:val="0"/>
        <w:spacing w:after="240" w:before="240"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Ludvik, D. (2018, December 3). Establishing healthy parent-teacher relationships for early </w:t>
      </w:r>
    </w:p>
    <w:p w:rsidR="00000000" w:rsidDel="00000000" w:rsidP="00000000" w:rsidRDefault="00000000" w:rsidRPr="00000000" w14:paraId="00000039">
      <w:pPr>
        <w:pageBreakBefore w:val="0"/>
        <w:spacing w:after="240" w:before="240"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learning success. Retrieved from </w:t>
      </w:r>
    </w:p>
    <w:p w:rsidR="00000000" w:rsidDel="00000000" w:rsidP="00000000" w:rsidRDefault="00000000" w:rsidRPr="00000000" w14:paraId="0000003A">
      <w:pPr>
        <w:pageBreakBefore w:val="0"/>
        <w:spacing w:after="240" w:before="240"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http://earlylearningnetwork.unl.edu/2018/08/29/parent-teacher-relationships/#:%7E:text=</w:t>
      </w:r>
      <w:r w:rsidDel="00000000" w:rsidR="00000000" w:rsidRPr="00000000">
        <w:rPr>
          <w:rtl w:val="0"/>
        </w:rPr>
      </w:r>
    </w:p>
    <w:p w:rsidR="00000000" w:rsidDel="00000000" w:rsidP="00000000" w:rsidRDefault="00000000" w:rsidRPr="00000000" w14:paraId="0000003B">
      <w:pPr>
        <w:pageBreakBefore w:val="0"/>
        <w:spacing w:after="240" w:before="240"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Positive%20connections%20between%20parents%20and,competencies%20and%20emot</w:t>
      </w:r>
    </w:p>
    <w:p w:rsidR="00000000" w:rsidDel="00000000" w:rsidP="00000000" w:rsidRDefault="00000000" w:rsidRPr="00000000" w14:paraId="0000003C">
      <w:pPr>
        <w:pageBreakBefore w:val="0"/>
        <w:spacing w:after="240" w:before="240"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ional%20well%2Dbeing.&amp;text=They%20demonstrate%20better%20social%20skills,pare</w:t>
      </w:r>
    </w:p>
    <w:p w:rsidR="00000000" w:rsidDel="00000000" w:rsidP="00000000" w:rsidRDefault="00000000" w:rsidRPr="00000000" w14:paraId="0000003D">
      <w:pPr>
        <w:pageBreakBefore w:val="0"/>
        <w:spacing w:after="240" w:before="240"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nts%20and%20teachers%20benefit%2C%20too.</w:t>
      </w:r>
    </w:p>
    <w:p w:rsidR="00000000" w:rsidDel="00000000" w:rsidP="00000000" w:rsidRDefault="00000000" w:rsidRPr="00000000" w14:paraId="0000003E">
      <w:pPr>
        <w:pageBreakBefore w:val="0"/>
        <w:spacing w:after="240" w:before="240"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Best Progress Growth Services. (n.d.). </w:t>
      </w:r>
      <w:hyperlink r:id="rId11">
        <w:r w:rsidDel="00000000" w:rsidR="00000000" w:rsidRPr="00000000">
          <w:rPr>
            <w:rFonts w:ascii="Times New Roman" w:cs="Times New Roman" w:eastAsia="Times New Roman" w:hAnsi="Times New Roman"/>
            <w:sz w:val="24"/>
            <w:szCs w:val="24"/>
            <w:rtl w:val="0"/>
          </w:rPr>
          <w:t xml:space="preserve">Strategic planning tools-SMART objectives</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3F">
      <w:pPr>
        <w:pageBreakBefore w:val="0"/>
        <w:spacing w:after="240" w:before="240"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MindTools. (n.d.). </w:t>
      </w:r>
      <w:hyperlink r:id="rId12">
        <w:r w:rsidDel="00000000" w:rsidR="00000000" w:rsidRPr="00000000">
          <w:rPr>
            <w:rFonts w:ascii="Times New Roman" w:cs="Times New Roman" w:eastAsia="Times New Roman" w:hAnsi="Times New Roman"/>
            <w:sz w:val="24"/>
            <w:szCs w:val="24"/>
            <w:rtl w:val="0"/>
          </w:rPr>
          <w:t xml:space="preserve">Golden rules of goal setting: Five rules to set  yourself up for success</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40">
      <w:pPr>
        <w:pageBreakBefore w:val="0"/>
        <w:spacing w:after="240" w:before="240" w:line="480" w:lineRule="auto"/>
        <w:ind w:left="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4"/>
          <w:szCs w:val="24"/>
          <w:rtl w:val="0"/>
        </w:rPr>
        <w:t xml:space="preserve">Murphy, M. (2015). </w:t>
      </w:r>
      <w:hyperlink r:id="rId13">
        <w:r w:rsidDel="00000000" w:rsidR="00000000" w:rsidRPr="00000000">
          <w:rPr>
            <w:rFonts w:ascii="Times New Roman" w:cs="Times New Roman" w:eastAsia="Times New Roman" w:hAnsi="Times New Roman"/>
            <w:sz w:val="24"/>
            <w:szCs w:val="24"/>
            <w:rtl w:val="0"/>
          </w:rPr>
          <w:t xml:space="preserve">‘SMART’ goals can sometimes be dumb</w:t>
        </w:r>
      </w:hyperlink>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Forbes</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tl w:val="0"/>
        </w:rPr>
      </w:r>
    </w:p>
    <w:p w:rsidR="00000000" w:rsidDel="00000000" w:rsidP="00000000" w:rsidRDefault="00000000" w:rsidRPr="00000000" w14:paraId="00000041">
      <w:pPr>
        <w:pageBreakBefore w:val="0"/>
        <w:spacing w:after="240" w:before="240"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2">
      <w:pPr>
        <w:pageBreakBefore w:val="0"/>
        <w:spacing w:after="240" w:before="240" w:line="480" w:lineRule="auto"/>
        <w:ind w:left="0" w:firstLine="0"/>
        <w:rPr>
          <w:rFonts w:ascii="Times New Roman" w:cs="Times New Roman" w:eastAsia="Times New Roman" w:hAnsi="Times New Roman"/>
          <w:i w:val="1"/>
          <w:sz w:val="24"/>
          <w:szCs w:val="24"/>
        </w:rPr>
      </w:pPr>
      <w:r w:rsidDel="00000000" w:rsidR="00000000" w:rsidRPr="00000000">
        <w:rPr>
          <w:rtl w:val="0"/>
        </w:rPr>
      </w:r>
    </w:p>
    <w:p w:rsidR="00000000" w:rsidDel="00000000" w:rsidP="00000000" w:rsidRDefault="00000000" w:rsidRPr="00000000" w14:paraId="00000043">
      <w:pPr>
        <w:pageBreakBefore w:val="0"/>
        <w:spacing w:after="240" w:before="240"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4">
      <w:pPr>
        <w:pageBreakBefore w:val="0"/>
        <w:spacing w:after="240" w:before="240"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5">
      <w:pPr>
        <w:pageBreakBefore w:val="0"/>
        <w:spacing w:after="240" w:before="240" w:line="480" w:lineRule="auto"/>
        <w:ind w:left="0"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6">
      <w:pPr>
        <w:pageBreakBefore w:val="0"/>
        <w:spacing w:after="240" w:before="240"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7">
      <w:pPr>
        <w:pageBreakBefore w:val="0"/>
        <w:spacing w:line="480" w:lineRule="auto"/>
        <w:ind w:left="0" w:firstLine="0"/>
        <w:jc w:val="lef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48">
      <w:pPr>
        <w:pageBreakBefore w:val="0"/>
        <w:spacing w:line="480" w:lineRule="auto"/>
        <w:ind w:left="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9">
      <w:pPr>
        <w:pageBreakBefore w:val="0"/>
        <w:spacing w:line="480" w:lineRule="auto"/>
        <w:ind w:left="0" w:firstLine="0"/>
        <w:jc w:val="left"/>
        <w:rPr>
          <w:rFonts w:ascii="Times New Roman" w:cs="Times New Roman" w:eastAsia="Times New Roman" w:hAnsi="Times New Roman"/>
          <w:b w:val="1"/>
          <w:sz w:val="24"/>
          <w:szCs w:val="24"/>
        </w:rPr>
      </w:pPr>
      <w:r w:rsidDel="00000000" w:rsidR="00000000" w:rsidRPr="00000000">
        <w:rPr>
          <w:rtl w:val="0"/>
        </w:rPr>
      </w:r>
    </w:p>
    <w:sectPr>
      <w:headerReference r:id="rId14" w:type="default"/>
      <w:headerReference r:id="rId15" w:type="first"/>
      <w:footerReference r:id="rId16" w:type="first"/>
      <w:pgSz w:h="15840" w:w="12240" w:orient="portrait"/>
      <w:pgMar w:bottom="1440" w:top="1440" w:left="1440" w:right="144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D">
    <w:pPr>
      <w:pageBreakBefore w:val="0"/>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A">
    <w:pPr>
      <w:pageBreakBefore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IMPLEMENTATION OF STRATEGIC PLAN FOR LAKEVIEW ELEMENTARY SCHOOL   </w:t>
    </w:r>
    <w:r w:rsidDel="00000000" w:rsidR="00000000" w:rsidRPr="00000000">
      <w:rPr>
        <w:rFonts w:ascii="Times New Roman" w:cs="Times New Roman" w:eastAsia="Times New Roman" w:hAnsi="Times New Roman"/>
        <w:sz w:val="24"/>
        <w:szCs w:val="24"/>
      </w:rPr>
      <w:fldChar w:fldCharType="begin"/>
      <w:instrText xml:space="preserve">PAGE</w:instrText>
      <w:fldChar w:fldCharType="separate"/>
      <w:fldChar w:fldCharType="end"/>
    </w: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B">
    <w:pPr>
      <w:pageBreakBefore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IMPLEMENTATION OF STRATEGIC PLAN FOR LAKEVIEW ELEMENTARY SCHOOL   </w:t>
    </w:r>
    <w:r w:rsidDel="00000000" w:rsidR="00000000" w:rsidRPr="00000000">
      <w:rPr>
        <w:rFonts w:ascii="Times New Roman" w:cs="Times New Roman" w:eastAsia="Times New Roman" w:hAnsi="Times New Roman"/>
        <w:sz w:val="24"/>
        <w:szCs w:val="24"/>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4C">
    <w:pPr>
      <w:pageBreakBefore w:val="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yperlink" Target="http://www.bestprogress.com/wp-content/uploads/SMART-Objectives.pdf" TargetMode="External"/><Relationship Id="rId10" Type="http://schemas.openxmlformats.org/officeDocument/2006/relationships/hyperlink" Target="http://managementhelp.org/strategicplanning/actionplanning.htm" TargetMode="External"/><Relationship Id="rId13" Type="http://schemas.openxmlformats.org/officeDocument/2006/relationships/hyperlink" Target="http://www.forbes.com/sites/markmurphy/2015/01/08/smart-goals-can-sometimes-be-dumb/#514b505142c9" TargetMode="External"/><Relationship Id="rId12" Type="http://schemas.openxmlformats.org/officeDocument/2006/relationships/hyperlink" Target="https://www.mindtools.com/pages/article/newHTE_90.htm"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www.smhp.psych.ucla.edu/pdfdocs/partnership/scpart4.pdf" TargetMode="External"/><Relationship Id="rId15" Type="http://schemas.openxmlformats.org/officeDocument/2006/relationships/header" Target="header2.xml"/><Relationship Id="rId14" Type="http://schemas.openxmlformats.org/officeDocument/2006/relationships/header" Target="header1.xml"/><Relationship Id="rId16" Type="http://schemas.openxmlformats.org/officeDocument/2006/relationships/footer" Target="footer1.xml"/><Relationship Id="rId5" Type="http://schemas.openxmlformats.org/officeDocument/2006/relationships/styles" Target="styles.xml"/><Relationship Id="rId6" Type="http://schemas.openxmlformats.org/officeDocument/2006/relationships/hyperlink" Target="http://ctb.ku.edu/en/table-of-contents/structure/strategic-planning/identify-action-steps/main" TargetMode="External"/><Relationship Id="rId7" Type="http://schemas.openxmlformats.org/officeDocument/2006/relationships/hyperlink" Target="http://ctb.ku.edu/en/table-of-contents/structure/strategic-planning/identify-action-steps/main" TargetMode="External"/><Relationship Id="rId8" Type="http://schemas.openxmlformats.org/officeDocument/2006/relationships/hyperlink" Target="http://www.smhp.psych.ucla.edu/pdfdocs/partnership/scpart4.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